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938EBF9" w:rsidR="00F110CD" w:rsidRPr="00181A8E" w:rsidRDefault="00F110CD" w:rsidP="003D0842">
      <w:pPr>
        <w:pStyle w:val="Header"/>
        <w:tabs>
          <w:tab w:val="right" w:pos="9639"/>
        </w:tabs>
        <w:jc w:val="both"/>
        <w:rPr>
          <w:bCs/>
          <w:noProof w:val="0"/>
          <w:sz w:val="24"/>
          <w:szCs w:val="24"/>
        </w:rPr>
      </w:pPr>
      <w:bookmarkStart w:id="0" w:name="_Hlk37418177"/>
      <w:r w:rsidRPr="00181A8E">
        <w:rPr>
          <w:bCs/>
          <w:noProof w:val="0"/>
          <w:sz w:val="24"/>
          <w:szCs w:val="24"/>
        </w:rPr>
        <w:t>3GPP TSG RA</w:t>
      </w:r>
      <w:r w:rsidR="00BA1872" w:rsidRPr="00181A8E">
        <w:rPr>
          <w:bCs/>
          <w:noProof w:val="0"/>
          <w:sz w:val="24"/>
          <w:szCs w:val="24"/>
        </w:rPr>
        <w:t xml:space="preserve">N WG1 </w:t>
      </w:r>
      <w:r w:rsidR="00B65452" w:rsidRPr="00181A8E">
        <w:rPr>
          <w:bCs/>
          <w:noProof w:val="0"/>
          <w:sz w:val="24"/>
          <w:szCs w:val="24"/>
        </w:rPr>
        <w:t>#</w:t>
      </w:r>
      <w:r w:rsidR="006675AD">
        <w:rPr>
          <w:bCs/>
          <w:noProof w:val="0"/>
          <w:sz w:val="24"/>
          <w:szCs w:val="24"/>
        </w:rPr>
        <w:t>115</w:t>
      </w:r>
      <w:r w:rsidR="001348FE" w:rsidRPr="00181A8E">
        <w:rPr>
          <w:bCs/>
          <w:noProof w:val="0"/>
          <w:sz w:val="24"/>
          <w:szCs w:val="24"/>
        </w:rPr>
        <w:tab/>
      </w:r>
      <w:r w:rsidR="00BA1872" w:rsidRPr="00181A8E">
        <w:rPr>
          <w:bCs/>
          <w:noProof w:val="0"/>
          <w:sz w:val="24"/>
          <w:szCs w:val="24"/>
        </w:rPr>
        <w:t>R1-</w:t>
      </w:r>
      <w:r w:rsidR="003C4E4A">
        <w:rPr>
          <w:bCs/>
          <w:noProof w:val="0"/>
          <w:sz w:val="24"/>
          <w:szCs w:val="24"/>
        </w:rPr>
        <w:t>2311889</w:t>
      </w:r>
    </w:p>
    <w:p w14:paraId="30E02940" w14:textId="24EC47FE" w:rsidR="00CA26CE" w:rsidRPr="00181A8E" w:rsidRDefault="006675AD" w:rsidP="003D0842">
      <w:pPr>
        <w:pStyle w:val="Header"/>
        <w:jc w:val="both"/>
        <w:rPr>
          <w:bCs/>
          <w:noProof w:val="0"/>
          <w:sz w:val="24"/>
          <w:szCs w:val="24"/>
        </w:rPr>
      </w:pPr>
      <w:r>
        <w:rPr>
          <w:bCs/>
          <w:noProof w:val="0"/>
          <w:sz w:val="24"/>
          <w:szCs w:val="24"/>
        </w:rPr>
        <w:t>Chicago, IL, USA, 13</w:t>
      </w:r>
      <w:r w:rsidRPr="006675AD">
        <w:rPr>
          <w:bCs/>
          <w:noProof w:val="0"/>
          <w:sz w:val="24"/>
          <w:szCs w:val="24"/>
          <w:vertAlign w:val="superscript"/>
        </w:rPr>
        <w:t>th</w:t>
      </w:r>
      <w:r>
        <w:rPr>
          <w:bCs/>
          <w:noProof w:val="0"/>
          <w:sz w:val="24"/>
          <w:szCs w:val="24"/>
        </w:rPr>
        <w:t xml:space="preserve"> - 17</w:t>
      </w:r>
      <w:r w:rsidRPr="006675AD">
        <w:rPr>
          <w:bCs/>
          <w:noProof w:val="0"/>
          <w:sz w:val="24"/>
          <w:szCs w:val="24"/>
          <w:vertAlign w:val="superscript"/>
        </w:rPr>
        <w:t>th</w:t>
      </w:r>
      <w:r>
        <w:rPr>
          <w:bCs/>
          <w:noProof w:val="0"/>
          <w:sz w:val="24"/>
          <w:szCs w:val="24"/>
        </w:rPr>
        <w:t xml:space="preserve"> November</w:t>
      </w:r>
      <w:r w:rsidR="00150ADE">
        <w:rPr>
          <w:bCs/>
          <w:noProof w:val="0"/>
          <w:sz w:val="24"/>
          <w:szCs w:val="24"/>
        </w:rPr>
        <w:t xml:space="preserve"> </w:t>
      </w:r>
      <w:r w:rsidR="00150ADE" w:rsidRPr="002778BD">
        <w:rPr>
          <w:bCs/>
          <w:noProof w:val="0"/>
          <w:sz w:val="24"/>
          <w:szCs w:val="24"/>
        </w:rPr>
        <w:t>202</w:t>
      </w:r>
      <w:r w:rsidR="00150ADE">
        <w:rPr>
          <w:bCs/>
          <w:noProof w:val="0"/>
          <w:sz w:val="24"/>
          <w:szCs w:val="24"/>
        </w:rPr>
        <w:t>3</w:t>
      </w:r>
    </w:p>
    <w:bookmarkEnd w:id="0"/>
    <w:p w14:paraId="2CFE1919" w14:textId="77777777" w:rsidR="00850D96" w:rsidRPr="00181A8E" w:rsidRDefault="00850D96" w:rsidP="003D0842">
      <w:pPr>
        <w:pStyle w:val="Header"/>
        <w:jc w:val="both"/>
        <w:rPr>
          <w:bCs/>
          <w:noProof w:val="0"/>
          <w:sz w:val="24"/>
          <w:lang w:eastAsia="ja-JP"/>
        </w:rPr>
      </w:pPr>
    </w:p>
    <w:p w14:paraId="30E02941" w14:textId="43EE1483"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r>
      <w:r w:rsidR="006675AD">
        <w:rPr>
          <w:rFonts w:cs="Arial"/>
          <w:b/>
          <w:bCs/>
          <w:sz w:val="24"/>
          <w:lang w:val="en-US"/>
        </w:rPr>
        <w:t>8.7.1</w:t>
      </w:r>
    </w:p>
    <w:p w14:paraId="30E02942" w14:textId="11CBDC88"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 xml:space="preserve">Nokia, </w:t>
      </w:r>
      <w:r w:rsidR="00E67802" w:rsidRPr="00181A8E">
        <w:rPr>
          <w:rFonts w:ascii="Arial" w:hAnsi="Arial" w:cs="Arial"/>
          <w:b/>
          <w:bCs/>
          <w:sz w:val="24"/>
          <w:szCs w:val="24"/>
        </w:rPr>
        <w:t>Nokia</w:t>
      </w:r>
      <w:r w:rsidR="00013455" w:rsidRPr="00181A8E">
        <w:rPr>
          <w:rFonts w:ascii="Arial" w:hAnsi="Arial" w:cs="Arial"/>
          <w:b/>
          <w:bCs/>
          <w:sz w:val="24"/>
          <w:szCs w:val="24"/>
        </w:rPr>
        <w:t xml:space="preserve"> Shanghai Bell</w:t>
      </w:r>
    </w:p>
    <w:p w14:paraId="30E02943" w14:textId="10225419"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6675AD" w:rsidRPr="00055221">
        <w:rPr>
          <w:rFonts w:ascii="Arial" w:hAnsi="Arial" w:cs="Arial"/>
          <w:b/>
          <w:bCs/>
          <w:sz w:val="24"/>
        </w:rPr>
        <w:t>Remaining Issues</w:t>
      </w:r>
      <w:r w:rsidR="006675AD">
        <w:rPr>
          <w:rFonts w:ascii="Arial" w:hAnsi="Arial" w:cs="Arial"/>
          <w:b/>
          <w:bCs/>
          <w:sz w:val="24"/>
        </w:rPr>
        <w:t xml:space="preserve"> on </w:t>
      </w:r>
      <w:r w:rsidR="006675AD" w:rsidRPr="00181A8E">
        <w:rPr>
          <w:rFonts w:ascii="Arial" w:hAnsi="Arial" w:cs="Arial"/>
          <w:b/>
          <w:sz w:val="24"/>
        </w:rPr>
        <w:t>Layer-1 Enhancements for L1/L2-triggered Mobility</w:t>
      </w:r>
    </w:p>
    <w:p w14:paraId="06460424" w14:textId="680557F0"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Discussion and Decision</w:t>
      </w:r>
    </w:p>
    <w:p w14:paraId="7CF7938E" w14:textId="633C7172" w:rsidR="00ED1327" w:rsidRDefault="00EE7FA7" w:rsidP="003D0842">
      <w:pPr>
        <w:pStyle w:val="Heading1"/>
        <w:jc w:val="both"/>
        <w:rPr>
          <w:lang w:val="en-US"/>
        </w:rPr>
      </w:pPr>
      <w:r w:rsidRPr="00181A8E">
        <w:rPr>
          <w:lang w:val="en-US"/>
        </w:rPr>
        <w:t>Introduction</w:t>
      </w:r>
    </w:p>
    <w:p w14:paraId="6694BF44" w14:textId="77777777" w:rsidR="006675AD" w:rsidRPr="008E3224" w:rsidRDefault="006675AD" w:rsidP="006675AD">
      <w:pPr>
        <w:jc w:val="both"/>
        <w:rPr>
          <w:sz w:val="22"/>
          <w:szCs w:val="22"/>
        </w:rPr>
      </w:pPr>
      <w:proofErr w:type="gramStart"/>
      <w:r w:rsidRPr="008E3224">
        <w:rPr>
          <w:sz w:val="22"/>
          <w:szCs w:val="22"/>
        </w:rPr>
        <w:t>In order to</w:t>
      </w:r>
      <w:proofErr w:type="gramEnd"/>
      <w:r w:rsidRPr="008E3224">
        <w:rPr>
          <w:sz w:val="22"/>
          <w:szCs w:val="22"/>
        </w:rPr>
        <w:t xml:space="preserve"> reduce the mobility latency, in Rel-18 WID on Further NR mobility enhancements, RP-231475 [1],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6675AD" w:rsidRPr="008E3224" w14:paraId="43811775" w14:textId="77777777" w:rsidTr="00AA2D2A">
        <w:tc>
          <w:tcPr>
            <w:tcW w:w="9631" w:type="dxa"/>
          </w:tcPr>
          <w:p w14:paraId="737A7CAD" w14:textId="77777777" w:rsidR="006675AD" w:rsidRPr="008E3224" w:rsidRDefault="006675AD" w:rsidP="00366EAA">
            <w:pPr>
              <w:numPr>
                <w:ilvl w:val="0"/>
                <w:numId w:val="9"/>
              </w:numPr>
              <w:spacing w:after="0"/>
              <w:jc w:val="both"/>
              <w:rPr>
                <w:bCs/>
                <w:sz w:val="22"/>
                <w:szCs w:val="22"/>
              </w:rPr>
            </w:pPr>
            <w:r w:rsidRPr="008E3224">
              <w:rPr>
                <w:bCs/>
                <w:sz w:val="22"/>
                <w:szCs w:val="22"/>
              </w:rPr>
              <w:t xml:space="preserve">To specify mechanism and procedures of </w:t>
            </w:r>
            <w:r w:rsidRPr="008E3224">
              <w:rPr>
                <w:rFonts w:hint="eastAsia"/>
                <w:bCs/>
                <w:sz w:val="22"/>
                <w:szCs w:val="22"/>
              </w:rPr>
              <w:t>L</w:t>
            </w:r>
            <w:r w:rsidRPr="008E3224">
              <w:rPr>
                <w:bCs/>
                <w:sz w:val="22"/>
                <w:szCs w:val="22"/>
              </w:rPr>
              <w:t>1/L2 based inter-cell mobility for mobility latency reduction:</w:t>
            </w:r>
          </w:p>
          <w:p w14:paraId="3D0DE50B" w14:textId="77777777" w:rsidR="006675AD" w:rsidRPr="008E3224" w:rsidRDefault="006675AD" w:rsidP="00366EAA">
            <w:pPr>
              <w:numPr>
                <w:ilvl w:val="1"/>
                <w:numId w:val="5"/>
              </w:numPr>
              <w:spacing w:after="0"/>
              <w:jc w:val="both"/>
              <w:rPr>
                <w:bCs/>
                <w:i/>
                <w:sz w:val="22"/>
                <w:szCs w:val="22"/>
              </w:rPr>
            </w:pPr>
            <w:r w:rsidRPr="008E3224">
              <w:rPr>
                <w:bCs/>
                <w:sz w:val="22"/>
                <w:szCs w:val="22"/>
              </w:rPr>
              <w:t>Configuration and maintenance for multiple candidate cells to allow fast application of configurations for candidate cells [RAN2, RAN3]</w:t>
            </w:r>
          </w:p>
          <w:p w14:paraId="5918BBEC" w14:textId="77777777" w:rsidR="006675AD" w:rsidRPr="008E3224" w:rsidRDefault="006675AD" w:rsidP="00366EAA">
            <w:pPr>
              <w:numPr>
                <w:ilvl w:val="0"/>
                <w:numId w:val="5"/>
              </w:numPr>
              <w:spacing w:after="0"/>
              <w:jc w:val="both"/>
              <w:rPr>
                <w:bCs/>
                <w:sz w:val="22"/>
                <w:szCs w:val="22"/>
                <w:highlight w:val="yellow"/>
              </w:rPr>
            </w:pPr>
            <w:r w:rsidRPr="008E3224">
              <w:rPr>
                <w:bCs/>
                <w:sz w:val="22"/>
                <w:szCs w:val="22"/>
                <w:highlight w:val="yellow"/>
              </w:rPr>
              <w:t xml:space="preserve">Dynamic switch mechanism among candidate serving cells (including </w:t>
            </w:r>
            <w:proofErr w:type="spellStart"/>
            <w:r w:rsidRPr="008E3224">
              <w:rPr>
                <w:bCs/>
                <w:sz w:val="22"/>
                <w:szCs w:val="22"/>
                <w:highlight w:val="yellow"/>
              </w:rPr>
              <w:t>SpCell</w:t>
            </w:r>
            <w:proofErr w:type="spellEnd"/>
            <w:r w:rsidRPr="008E3224">
              <w:rPr>
                <w:bCs/>
                <w:sz w:val="22"/>
                <w:szCs w:val="22"/>
                <w:highlight w:val="yellow"/>
              </w:rPr>
              <w:t xml:space="preserve"> and </w:t>
            </w:r>
            <w:proofErr w:type="spellStart"/>
            <w:r w:rsidRPr="008E3224">
              <w:rPr>
                <w:bCs/>
                <w:sz w:val="22"/>
                <w:szCs w:val="22"/>
                <w:highlight w:val="yellow"/>
              </w:rPr>
              <w:t>SCell</w:t>
            </w:r>
            <w:proofErr w:type="spellEnd"/>
            <w:r w:rsidRPr="008E3224">
              <w:rPr>
                <w:bCs/>
                <w:sz w:val="22"/>
                <w:szCs w:val="22"/>
                <w:highlight w:val="yellow"/>
              </w:rPr>
              <w:t>) for the potential applicable scenarios based on L1</w:t>
            </w:r>
            <w:r w:rsidRPr="008E3224">
              <w:rPr>
                <w:rFonts w:hint="eastAsia"/>
                <w:bCs/>
                <w:sz w:val="22"/>
                <w:szCs w:val="22"/>
                <w:highlight w:val="yellow"/>
              </w:rPr>
              <w:t>/</w:t>
            </w:r>
            <w:r w:rsidRPr="008E3224">
              <w:rPr>
                <w:bCs/>
                <w:sz w:val="22"/>
                <w:szCs w:val="22"/>
                <w:highlight w:val="yellow"/>
              </w:rPr>
              <w:t xml:space="preserve">L2 </w:t>
            </w:r>
            <w:proofErr w:type="spellStart"/>
            <w:r w:rsidRPr="008E3224">
              <w:rPr>
                <w:bCs/>
                <w:sz w:val="22"/>
                <w:szCs w:val="22"/>
                <w:highlight w:val="yellow"/>
              </w:rPr>
              <w:t>signalling</w:t>
            </w:r>
            <w:proofErr w:type="spellEnd"/>
            <w:r w:rsidRPr="008E3224">
              <w:rPr>
                <w:bCs/>
                <w:sz w:val="22"/>
                <w:szCs w:val="22"/>
                <w:highlight w:val="yellow"/>
              </w:rPr>
              <w:t xml:space="preserve"> [RAN2, RAN1]</w:t>
            </w:r>
          </w:p>
          <w:p w14:paraId="24EE4047" w14:textId="77777777" w:rsidR="006675AD" w:rsidRPr="008E3224" w:rsidRDefault="006675AD" w:rsidP="00366EAA">
            <w:pPr>
              <w:numPr>
                <w:ilvl w:val="0"/>
                <w:numId w:val="5"/>
              </w:numPr>
              <w:spacing w:after="0"/>
              <w:jc w:val="both"/>
              <w:rPr>
                <w:bCs/>
                <w:sz w:val="22"/>
                <w:szCs w:val="22"/>
                <w:highlight w:val="yellow"/>
              </w:rPr>
            </w:pPr>
            <w:r w:rsidRPr="008E3224">
              <w:rPr>
                <w:bCs/>
                <w:sz w:val="22"/>
                <w:szCs w:val="22"/>
                <w:highlight w:val="yellow"/>
              </w:rPr>
              <w:t xml:space="preserve">L1 enhancements for inter-cell beam management, including </w:t>
            </w:r>
            <w:r w:rsidRPr="008E3224">
              <w:rPr>
                <w:rFonts w:hint="eastAsia"/>
                <w:bCs/>
                <w:sz w:val="22"/>
                <w:szCs w:val="22"/>
                <w:highlight w:val="yellow"/>
              </w:rPr>
              <w:t>L</w:t>
            </w:r>
            <w:r w:rsidRPr="008E3224">
              <w:rPr>
                <w:bCs/>
                <w:sz w:val="22"/>
                <w:szCs w:val="22"/>
                <w:highlight w:val="yellow"/>
              </w:rPr>
              <w:t>1 measurement and reporting, and beam indication [RAN1, RAN2]</w:t>
            </w:r>
          </w:p>
          <w:p w14:paraId="63249AB7" w14:textId="77777777" w:rsidR="006675AD" w:rsidRPr="008E3224" w:rsidRDefault="006675AD" w:rsidP="00366EAA">
            <w:pPr>
              <w:numPr>
                <w:ilvl w:val="1"/>
                <w:numId w:val="5"/>
              </w:numPr>
              <w:spacing w:after="0"/>
              <w:jc w:val="both"/>
              <w:rPr>
                <w:bCs/>
                <w:i/>
                <w:sz w:val="22"/>
                <w:szCs w:val="22"/>
                <w:highlight w:val="yellow"/>
              </w:rPr>
            </w:pPr>
            <w:r w:rsidRPr="008E3224">
              <w:rPr>
                <w:bCs/>
                <w:i/>
                <w:sz w:val="22"/>
                <w:szCs w:val="22"/>
                <w:highlight w:val="yellow"/>
              </w:rPr>
              <w:t xml:space="preserve">Note 1: Early RAN2 involvement is necessary, including the possibility of further clarifying the interaction between this bullet with the previous </w:t>
            </w:r>
            <w:proofErr w:type="gramStart"/>
            <w:r w:rsidRPr="008E3224">
              <w:rPr>
                <w:bCs/>
                <w:i/>
                <w:sz w:val="22"/>
                <w:szCs w:val="22"/>
                <w:highlight w:val="yellow"/>
              </w:rPr>
              <w:t>bullet</w:t>
            </w:r>
            <w:proofErr w:type="gramEnd"/>
          </w:p>
          <w:p w14:paraId="0E503DCB" w14:textId="77777777" w:rsidR="006675AD" w:rsidRPr="008E3224" w:rsidRDefault="006675AD" w:rsidP="00366EAA">
            <w:pPr>
              <w:numPr>
                <w:ilvl w:val="1"/>
                <w:numId w:val="5"/>
              </w:numPr>
              <w:spacing w:after="0"/>
              <w:jc w:val="both"/>
              <w:rPr>
                <w:bCs/>
                <w:i/>
                <w:sz w:val="22"/>
                <w:szCs w:val="22"/>
                <w:highlight w:val="yellow"/>
              </w:rPr>
            </w:pPr>
            <w:r w:rsidRPr="008E3224">
              <w:rPr>
                <w:rFonts w:hint="eastAsia"/>
                <w:bCs/>
                <w:i/>
                <w:sz w:val="22"/>
                <w:szCs w:val="22"/>
                <w:highlight w:val="yellow"/>
                <w:lang w:eastAsia="zh-TW"/>
              </w:rPr>
              <w:t>N</w:t>
            </w:r>
            <w:r w:rsidRPr="008E3224">
              <w:rPr>
                <w:bCs/>
                <w:i/>
                <w:sz w:val="22"/>
                <w:szCs w:val="22"/>
                <w:highlight w:val="yellow"/>
                <w:lang w:eastAsia="zh-TW"/>
              </w:rPr>
              <w:t>ote 2: Only SSB-based L1 measurement is supported in this release.</w:t>
            </w:r>
          </w:p>
          <w:p w14:paraId="375F4A05" w14:textId="77777777" w:rsidR="006675AD" w:rsidRPr="008E3224" w:rsidRDefault="006675AD" w:rsidP="00366EAA">
            <w:pPr>
              <w:numPr>
                <w:ilvl w:val="0"/>
                <w:numId w:val="5"/>
              </w:numPr>
              <w:spacing w:after="0"/>
              <w:jc w:val="both"/>
              <w:rPr>
                <w:bCs/>
                <w:sz w:val="22"/>
                <w:szCs w:val="22"/>
              </w:rPr>
            </w:pPr>
            <w:r w:rsidRPr="008E3224">
              <w:rPr>
                <w:bCs/>
                <w:sz w:val="22"/>
                <w:szCs w:val="22"/>
              </w:rPr>
              <w:t>Timing Advance management [RAN1, RAN2]</w:t>
            </w:r>
          </w:p>
          <w:p w14:paraId="5DA78146" w14:textId="77777777" w:rsidR="006675AD" w:rsidRPr="008E3224" w:rsidRDefault="006675AD" w:rsidP="00366EAA">
            <w:pPr>
              <w:numPr>
                <w:ilvl w:val="0"/>
                <w:numId w:val="5"/>
              </w:numPr>
              <w:spacing w:after="0"/>
              <w:jc w:val="both"/>
              <w:rPr>
                <w:bCs/>
                <w:sz w:val="22"/>
                <w:szCs w:val="22"/>
              </w:rPr>
            </w:pPr>
            <w:r w:rsidRPr="008E3224">
              <w:rPr>
                <w:bCs/>
                <w:sz w:val="22"/>
                <w:szCs w:val="22"/>
              </w:rPr>
              <w:t>CU-DU interface signaling to support L1/</w:t>
            </w:r>
            <w:r w:rsidRPr="008E3224">
              <w:rPr>
                <w:rFonts w:hint="eastAsia"/>
                <w:bCs/>
                <w:sz w:val="22"/>
                <w:szCs w:val="22"/>
              </w:rPr>
              <w:t>L</w:t>
            </w:r>
            <w:r w:rsidRPr="008E3224">
              <w:rPr>
                <w:bCs/>
                <w:sz w:val="22"/>
                <w:szCs w:val="22"/>
              </w:rPr>
              <w:t>2 mobility, if needed [RAN3]</w:t>
            </w:r>
          </w:p>
          <w:p w14:paraId="7E174400" w14:textId="77777777" w:rsidR="006675AD" w:rsidRPr="008E3224" w:rsidRDefault="006675AD" w:rsidP="00AA2D2A">
            <w:pPr>
              <w:spacing w:after="0"/>
              <w:jc w:val="both"/>
              <w:rPr>
                <w:bCs/>
                <w:sz w:val="22"/>
                <w:szCs w:val="22"/>
              </w:rPr>
            </w:pPr>
          </w:p>
          <w:p w14:paraId="5D98B194" w14:textId="77777777" w:rsidR="006675AD" w:rsidRPr="008E3224" w:rsidRDefault="006675AD" w:rsidP="00AA2D2A">
            <w:pPr>
              <w:spacing w:after="0"/>
              <w:ind w:left="720"/>
              <w:jc w:val="both"/>
              <w:rPr>
                <w:bCs/>
                <w:i/>
                <w:sz w:val="22"/>
                <w:szCs w:val="22"/>
              </w:rPr>
            </w:pPr>
            <w:r w:rsidRPr="008E3224">
              <w:rPr>
                <w:bCs/>
                <w:i/>
                <w:sz w:val="22"/>
                <w:szCs w:val="22"/>
              </w:rPr>
              <w:t>Note 3: FR2 specific enhancements are not precluded, if any.</w:t>
            </w:r>
          </w:p>
          <w:p w14:paraId="45E16517" w14:textId="77777777" w:rsidR="006675AD" w:rsidRPr="008E3224" w:rsidRDefault="006675AD" w:rsidP="00AA2D2A">
            <w:pPr>
              <w:spacing w:after="0"/>
              <w:ind w:left="720"/>
              <w:jc w:val="both"/>
              <w:rPr>
                <w:bCs/>
                <w:i/>
                <w:sz w:val="22"/>
                <w:szCs w:val="22"/>
              </w:rPr>
            </w:pPr>
            <w:r w:rsidRPr="008E3224">
              <w:rPr>
                <w:bCs/>
                <w:i/>
                <w:sz w:val="22"/>
                <w:szCs w:val="22"/>
              </w:rPr>
              <w:t>Note 4: The procedure of L1/L2 based inter-cell mobility are applicable to the following scenarios:</w:t>
            </w:r>
          </w:p>
          <w:p w14:paraId="72EFF387" w14:textId="77777777" w:rsidR="006675AD" w:rsidRPr="008E3224" w:rsidRDefault="006675AD" w:rsidP="00366EAA">
            <w:pPr>
              <w:numPr>
                <w:ilvl w:val="2"/>
                <w:numId w:val="6"/>
              </w:numPr>
              <w:spacing w:after="0"/>
              <w:ind w:left="1443"/>
              <w:jc w:val="both"/>
              <w:rPr>
                <w:bCs/>
                <w:i/>
                <w:sz w:val="22"/>
                <w:szCs w:val="22"/>
              </w:rPr>
            </w:pPr>
            <w:r w:rsidRPr="008E3224">
              <w:rPr>
                <w:bCs/>
                <w:i/>
                <w:sz w:val="22"/>
                <w:szCs w:val="22"/>
              </w:rPr>
              <w:t xml:space="preserve">Standalone, CA and NR-DC case with serving cell change within one CG, prioritizing </w:t>
            </w:r>
            <w:proofErr w:type="gramStart"/>
            <w:r w:rsidRPr="008E3224">
              <w:rPr>
                <w:bCs/>
                <w:i/>
                <w:sz w:val="22"/>
                <w:szCs w:val="22"/>
              </w:rPr>
              <w:t>MCG</w:t>
            </w:r>
            <w:proofErr w:type="gramEnd"/>
          </w:p>
          <w:p w14:paraId="7A5E6984" w14:textId="77777777" w:rsidR="006675AD" w:rsidRPr="008E3224" w:rsidRDefault="006675AD" w:rsidP="00366EAA">
            <w:pPr>
              <w:numPr>
                <w:ilvl w:val="2"/>
                <w:numId w:val="6"/>
              </w:numPr>
              <w:spacing w:after="0"/>
              <w:ind w:left="1443"/>
              <w:jc w:val="both"/>
              <w:rPr>
                <w:bCs/>
                <w:i/>
                <w:sz w:val="22"/>
                <w:szCs w:val="22"/>
              </w:rPr>
            </w:pPr>
            <w:r w:rsidRPr="008E3224">
              <w:rPr>
                <w:bCs/>
                <w:i/>
                <w:sz w:val="22"/>
                <w:szCs w:val="22"/>
              </w:rPr>
              <w:t>Intra-DU case and intra-CU inter-DU case (applicable for Standalone and CA: no new RAN interfaces are expected)</w:t>
            </w:r>
          </w:p>
          <w:p w14:paraId="1302E750" w14:textId="77777777" w:rsidR="006675AD" w:rsidRPr="008E3224" w:rsidRDefault="006675AD" w:rsidP="00366EAA">
            <w:pPr>
              <w:numPr>
                <w:ilvl w:val="2"/>
                <w:numId w:val="6"/>
              </w:numPr>
              <w:spacing w:after="0"/>
              <w:ind w:left="1443"/>
              <w:jc w:val="both"/>
              <w:rPr>
                <w:bCs/>
                <w:i/>
                <w:sz w:val="22"/>
                <w:szCs w:val="22"/>
              </w:rPr>
            </w:pPr>
            <w:r w:rsidRPr="008E3224">
              <w:rPr>
                <w:bCs/>
                <w:i/>
                <w:sz w:val="22"/>
                <w:szCs w:val="22"/>
              </w:rPr>
              <w:t>Both intra-frequency and inter-frequency</w:t>
            </w:r>
          </w:p>
          <w:p w14:paraId="7170B35D" w14:textId="77777777" w:rsidR="006675AD" w:rsidRPr="008E3224" w:rsidRDefault="006675AD" w:rsidP="00366EAA">
            <w:pPr>
              <w:numPr>
                <w:ilvl w:val="2"/>
                <w:numId w:val="6"/>
              </w:numPr>
              <w:spacing w:after="0"/>
              <w:ind w:left="1443"/>
              <w:jc w:val="both"/>
              <w:rPr>
                <w:bCs/>
                <w:i/>
                <w:sz w:val="22"/>
                <w:szCs w:val="22"/>
              </w:rPr>
            </w:pPr>
            <w:r w:rsidRPr="008E3224">
              <w:rPr>
                <w:bCs/>
                <w:i/>
                <w:sz w:val="22"/>
                <w:szCs w:val="22"/>
              </w:rPr>
              <w:t>Both FR1 and FR2</w:t>
            </w:r>
          </w:p>
          <w:p w14:paraId="0B9DE5AF" w14:textId="77777777" w:rsidR="006675AD" w:rsidRPr="008E3224" w:rsidRDefault="006675AD" w:rsidP="00366EAA">
            <w:pPr>
              <w:numPr>
                <w:ilvl w:val="2"/>
                <w:numId w:val="6"/>
              </w:numPr>
              <w:overflowPunct/>
              <w:autoSpaceDE/>
              <w:autoSpaceDN/>
              <w:adjustRightInd/>
              <w:spacing w:after="0" w:line="256" w:lineRule="auto"/>
              <w:ind w:left="1443"/>
              <w:jc w:val="both"/>
              <w:textAlignment w:val="auto"/>
              <w:rPr>
                <w:i/>
                <w:sz w:val="22"/>
                <w:szCs w:val="22"/>
              </w:rPr>
            </w:pPr>
            <w:r w:rsidRPr="008E3224">
              <w:rPr>
                <w:bCs/>
                <w:i/>
                <w:sz w:val="22"/>
                <w:szCs w:val="22"/>
              </w:rPr>
              <w:t>Source and target cells may be synchronized or non-synchronized</w:t>
            </w:r>
          </w:p>
        </w:tc>
      </w:tr>
    </w:tbl>
    <w:p w14:paraId="4A6DB5C6" w14:textId="77777777" w:rsidR="006675AD" w:rsidRPr="008E3224" w:rsidRDefault="006675AD" w:rsidP="006675AD">
      <w:pPr>
        <w:spacing w:after="0"/>
        <w:jc w:val="both"/>
        <w:rPr>
          <w:rFonts w:ascii="Times" w:hAnsi="Times" w:cs="Times"/>
          <w:sz w:val="22"/>
          <w:szCs w:val="22"/>
          <w:lang w:eastAsia="ja-JP"/>
        </w:rPr>
      </w:pPr>
    </w:p>
    <w:p w14:paraId="6DE357B3" w14:textId="77777777" w:rsidR="006675AD" w:rsidRPr="008E3224" w:rsidRDefault="006675AD" w:rsidP="006675AD">
      <w:pPr>
        <w:jc w:val="both"/>
        <w:rPr>
          <w:sz w:val="22"/>
          <w:szCs w:val="22"/>
          <w:lang w:eastAsia="ja-JP"/>
        </w:rPr>
      </w:pPr>
      <w:r w:rsidRPr="008E3224">
        <w:rPr>
          <w:sz w:val="22"/>
          <w:szCs w:val="22"/>
          <w:lang w:eastAsia="ja-JP"/>
        </w:rPr>
        <w:t xml:space="preserve">In the last several RAN1 meetings on Rel-18 LTM, many agreements have been made on L1 measurements, reporting, target cell beam indication, cell switch command, and candidate cell procedures. </w:t>
      </w:r>
    </w:p>
    <w:p w14:paraId="4DDE5CA3" w14:textId="45A86803" w:rsidR="006675AD" w:rsidRPr="008E3224" w:rsidRDefault="006675AD" w:rsidP="006675AD">
      <w:pPr>
        <w:rPr>
          <w:sz w:val="22"/>
          <w:szCs w:val="22"/>
        </w:rPr>
      </w:pPr>
      <w:r w:rsidRPr="008E3224">
        <w:rPr>
          <w:sz w:val="22"/>
          <w:szCs w:val="22"/>
          <w:lang w:eastAsia="ja-JP"/>
        </w:rPr>
        <w:t>In this contribution, we discuss the remaining open points related to beam indication and L1 measurement reporting.</w:t>
      </w:r>
    </w:p>
    <w:p w14:paraId="71230483" w14:textId="6C94E688" w:rsidR="00305297" w:rsidRPr="00181A8E" w:rsidRDefault="007820D0" w:rsidP="003D0842">
      <w:pPr>
        <w:pStyle w:val="Heading1"/>
        <w:jc w:val="both"/>
        <w:rPr>
          <w:lang w:val="en-US"/>
        </w:rPr>
      </w:pPr>
      <w:bookmarkStart w:id="1" w:name="_Hlk510705081"/>
      <w:r w:rsidRPr="00181A8E">
        <w:rPr>
          <w:lang w:val="en-US"/>
        </w:rPr>
        <w:lastRenderedPageBreak/>
        <w:t>Discussion</w:t>
      </w:r>
    </w:p>
    <w:p w14:paraId="198E091A" w14:textId="67BA4E53" w:rsidR="00044894" w:rsidRPr="00D54046" w:rsidRDefault="00A64B53" w:rsidP="00044894">
      <w:pPr>
        <w:pStyle w:val="Heading2"/>
        <w:jc w:val="both"/>
        <w:rPr>
          <w:lang w:val="en-US"/>
        </w:rPr>
      </w:pPr>
      <w:r>
        <w:rPr>
          <w:lang w:val="en-US"/>
        </w:rPr>
        <w:t>Beam Indication</w:t>
      </w:r>
    </w:p>
    <w:p w14:paraId="35A46BED" w14:textId="665CA8BB" w:rsidR="00AE3C58" w:rsidRDefault="00AE3C58" w:rsidP="003309CD">
      <w:pPr>
        <w:pStyle w:val="Heading3"/>
        <w:jc w:val="both"/>
      </w:pPr>
      <w:r>
        <w:t>TCI State ID Information in the Candidate Cell TCI States Activation/Deactivation MAC CE and LTM Cell Switch Command MAC CE</w:t>
      </w:r>
    </w:p>
    <w:p w14:paraId="60343B07" w14:textId="6E565A0A" w:rsidR="0047265C" w:rsidRPr="008E3224" w:rsidRDefault="0069593F" w:rsidP="00E84618">
      <w:pPr>
        <w:jc w:val="both"/>
        <w:rPr>
          <w:sz w:val="22"/>
          <w:szCs w:val="22"/>
          <w:lang w:val="en-GB"/>
        </w:rPr>
      </w:pPr>
      <w:r w:rsidRPr="008E3224">
        <w:rPr>
          <w:sz w:val="22"/>
          <w:szCs w:val="22"/>
          <w:lang w:val="en-GB"/>
        </w:rPr>
        <w:t>For LTM, one or more TCI states of one or more candidate cells can be activated before the cell switch command</w:t>
      </w:r>
      <w:r w:rsidR="00DA7824" w:rsidRPr="008E3224">
        <w:rPr>
          <w:sz w:val="22"/>
          <w:szCs w:val="22"/>
          <w:lang w:val="en-GB"/>
        </w:rPr>
        <w:t xml:space="preserve">, using </w:t>
      </w:r>
      <w:r w:rsidR="00DA7824" w:rsidRPr="008E3224">
        <w:rPr>
          <w:sz w:val="22"/>
          <w:szCs w:val="22"/>
        </w:rPr>
        <w:t>Candidate Cell TCI States Activation/Deactivation MAC CE,</w:t>
      </w:r>
      <w:r w:rsidRPr="008E3224">
        <w:rPr>
          <w:sz w:val="22"/>
          <w:szCs w:val="22"/>
          <w:lang w:val="en-GB"/>
        </w:rPr>
        <w:t xml:space="preserve"> to achieve early downlink synchronization and time/frequency tracking. In case of no prior activation, a TCI state of the target cell can directly be activated and indicated in the </w:t>
      </w:r>
      <w:r w:rsidR="00DA7824" w:rsidRPr="008E3224">
        <w:rPr>
          <w:sz w:val="22"/>
          <w:szCs w:val="22"/>
        </w:rPr>
        <w:t>LTM Cell Switch Command MAC CE</w:t>
      </w:r>
      <w:r w:rsidRPr="008E3224">
        <w:rPr>
          <w:sz w:val="22"/>
          <w:szCs w:val="22"/>
          <w:lang w:val="en-GB"/>
        </w:rPr>
        <w:t xml:space="preserve">. </w:t>
      </w:r>
      <w:proofErr w:type="gramStart"/>
      <w:r w:rsidRPr="008E3224">
        <w:rPr>
          <w:sz w:val="22"/>
          <w:szCs w:val="22"/>
          <w:lang w:val="en-GB"/>
        </w:rPr>
        <w:t>In order to</w:t>
      </w:r>
      <w:proofErr w:type="gramEnd"/>
      <w:r w:rsidRPr="008E3224">
        <w:rPr>
          <w:sz w:val="22"/>
          <w:szCs w:val="22"/>
          <w:lang w:val="en-GB"/>
        </w:rPr>
        <w:t xml:space="preserve"> facilitate such operation, TCI state(s) of each candidate cell is made available via inter-DU coordination during the preparation phase</w:t>
      </w:r>
      <w:r w:rsidR="0047265C" w:rsidRPr="008E3224">
        <w:rPr>
          <w:sz w:val="22"/>
          <w:szCs w:val="22"/>
          <w:lang w:val="en-GB"/>
        </w:rPr>
        <w:t xml:space="preserve"> [2]</w:t>
      </w:r>
      <w:r w:rsidRPr="008E3224">
        <w:rPr>
          <w:sz w:val="22"/>
          <w:szCs w:val="22"/>
          <w:lang w:val="en-GB"/>
        </w:rPr>
        <w:t>. As per running RRC (38.331) CR [</w:t>
      </w:r>
      <w:r w:rsidR="0047265C" w:rsidRPr="008E3224">
        <w:rPr>
          <w:sz w:val="22"/>
          <w:szCs w:val="22"/>
          <w:lang w:val="en-GB"/>
        </w:rPr>
        <w:t>3</w:t>
      </w:r>
      <w:r w:rsidRPr="008E3224">
        <w:rPr>
          <w:sz w:val="22"/>
          <w:szCs w:val="22"/>
          <w:lang w:val="en-GB"/>
        </w:rPr>
        <w:t xml:space="preserve">], these TCI states are given </w:t>
      </w:r>
      <w:r w:rsidR="0047265C" w:rsidRPr="008E3224">
        <w:rPr>
          <w:sz w:val="22"/>
          <w:szCs w:val="22"/>
          <w:lang w:val="en-GB"/>
        </w:rPr>
        <w:t>within</w:t>
      </w:r>
      <w:r w:rsidRPr="008E3224">
        <w:rPr>
          <w:sz w:val="22"/>
          <w:szCs w:val="22"/>
          <w:lang w:val="en-GB"/>
        </w:rPr>
        <w:t xml:space="preserve"> </w:t>
      </w:r>
      <w:r w:rsidR="00DA7824" w:rsidRPr="008E3224">
        <w:rPr>
          <w:sz w:val="22"/>
          <w:szCs w:val="22"/>
          <w:lang w:val="en-GB"/>
        </w:rPr>
        <w:t xml:space="preserve">a LTM TCI state pool (i.e., </w:t>
      </w:r>
      <w:proofErr w:type="spellStart"/>
      <w:r w:rsidRPr="008E3224">
        <w:rPr>
          <w:sz w:val="22"/>
          <w:szCs w:val="22"/>
          <w:lang w:val="en-GB"/>
        </w:rPr>
        <w:t>Candi</w:t>
      </w:r>
      <w:r w:rsidR="007252A4" w:rsidRPr="008E3224">
        <w:rPr>
          <w:sz w:val="22"/>
          <w:szCs w:val="22"/>
          <w:lang w:val="en-GB"/>
        </w:rPr>
        <w:t>d</w:t>
      </w:r>
      <w:r w:rsidRPr="008E3224">
        <w:rPr>
          <w:sz w:val="22"/>
          <w:szCs w:val="22"/>
          <w:lang w:val="en-GB"/>
        </w:rPr>
        <w:t>ateTCI</w:t>
      </w:r>
      <w:proofErr w:type="spellEnd"/>
      <w:r w:rsidRPr="008E3224">
        <w:rPr>
          <w:sz w:val="22"/>
          <w:szCs w:val="22"/>
          <w:lang w:val="en-GB"/>
        </w:rPr>
        <w:t>-States/</w:t>
      </w:r>
      <w:proofErr w:type="spellStart"/>
      <w:r w:rsidRPr="008E3224">
        <w:rPr>
          <w:sz w:val="22"/>
          <w:szCs w:val="22"/>
          <w:lang w:val="en-GB"/>
        </w:rPr>
        <w:t>CandidateTCI</w:t>
      </w:r>
      <w:proofErr w:type="spellEnd"/>
      <w:r w:rsidRPr="008E3224">
        <w:rPr>
          <w:sz w:val="22"/>
          <w:szCs w:val="22"/>
          <w:lang w:val="en-GB"/>
        </w:rPr>
        <w:t>-UL-States</w:t>
      </w:r>
      <w:r w:rsidR="00DA7824" w:rsidRPr="008E3224">
        <w:rPr>
          <w:sz w:val="22"/>
          <w:szCs w:val="22"/>
          <w:lang w:val="en-GB"/>
        </w:rPr>
        <w:t>)</w:t>
      </w:r>
      <w:r w:rsidRPr="008E3224">
        <w:rPr>
          <w:sz w:val="22"/>
          <w:szCs w:val="22"/>
          <w:lang w:val="en-GB"/>
        </w:rPr>
        <w:t xml:space="preserve"> </w:t>
      </w:r>
      <w:r w:rsidR="0047265C" w:rsidRPr="008E3224">
        <w:rPr>
          <w:sz w:val="22"/>
          <w:szCs w:val="22"/>
          <w:lang w:val="en-GB"/>
        </w:rPr>
        <w:t xml:space="preserve">provided </w:t>
      </w:r>
      <w:r w:rsidRPr="008E3224">
        <w:rPr>
          <w:sz w:val="22"/>
          <w:szCs w:val="22"/>
          <w:lang w:val="en-GB"/>
        </w:rPr>
        <w:t xml:space="preserve">for each candidate cell. </w:t>
      </w:r>
    </w:p>
    <w:p w14:paraId="2B0CAD64" w14:textId="7FB166A0" w:rsidR="0047265C" w:rsidRPr="008E3224" w:rsidRDefault="002D08F9" w:rsidP="00E84618">
      <w:pPr>
        <w:jc w:val="both"/>
        <w:rPr>
          <w:sz w:val="22"/>
          <w:szCs w:val="22"/>
        </w:rPr>
      </w:pPr>
      <w:r>
        <w:rPr>
          <w:sz w:val="22"/>
          <w:szCs w:val="22"/>
          <w:lang w:val="en-GB"/>
        </w:rPr>
        <w:t>I</w:t>
      </w:r>
      <w:r w:rsidR="00DA7824" w:rsidRPr="008E3224">
        <w:rPr>
          <w:sz w:val="22"/>
          <w:szCs w:val="22"/>
          <w:lang w:val="en-GB"/>
        </w:rPr>
        <w:t xml:space="preserve">n the last RAN1 meeting, there was some </w:t>
      </w:r>
      <w:r w:rsidR="00564886">
        <w:rPr>
          <w:sz w:val="22"/>
          <w:szCs w:val="22"/>
          <w:lang w:val="en-GB"/>
        </w:rPr>
        <w:t xml:space="preserve">ambiguity </w:t>
      </w:r>
      <w:r w:rsidR="00652E79">
        <w:rPr>
          <w:sz w:val="22"/>
          <w:szCs w:val="22"/>
          <w:lang w:val="en-GB"/>
        </w:rPr>
        <w:t xml:space="preserve">brought up by </w:t>
      </w:r>
      <w:r w:rsidR="00564886">
        <w:rPr>
          <w:sz w:val="22"/>
          <w:szCs w:val="22"/>
          <w:lang w:val="en-GB"/>
        </w:rPr>
        <w:t>some companies on</w:t>
      </w:r>
      <w:r>
        <w:rPr>
          <w:sz w:val="22"/>
          <w:szCs w:val="22"/>
          <w:lang w:val="en-GB"/>
        </w:rPr>
        <w:t xml:space="preserve"> </w:t>
      </w:r>
      <w:r w:rsidR="00DA7824" w:rsidRPr="008E3224">
        <w:rPr>
          <w:sz w:val="22"/>
          <w:szCs w:val="22"/>
          <w:lang w:val="en-GB"/>
        </w:rPr>
        <w:t xml:space="preserve">whether a TCI state ID information in the </w:t>
      </w:r>
      <w:r w:rsidR="00DA7824" w:rsidRPr="008E3224">
        <w:rPr>
          <w:sz w:val="22"/>
          <w:szCs w:val="22"/>
        </w:rPr>
        <w:t xml:space="preserve">Candidate Cell TCI States Activation/Deactivation MAC CE and LTM Cell Switch Command MAC CE refers to </w:t>
      </w:r>
      <w:r w:rsidR="0047265C" w:rsidRPr="008E3224">
        <w:rPr>
          <w:sz w:val="22"/>
          <w:szCs w:val="22"/>
        </w:rPr>
        <w:t>the</w:t>
      </w:r>
      <w:r w:rsidR="00DA7824" w:rsidRPr="008E3224">
        <w:rPr>
          <w:sz w:val="22"/>
          <w:szCs w:val="22"/>
        </w:rPr>
        <w:t xml:space="preserve"> TCI-</w:t>
      </w:r>
      <w:proofErr w:type="spellStart"/>
      <w:r w:rsidR="00DA7824" w:rsidRPr="008E3224">
        <w:rPr>
          <w:sz w:val="22"/>
          <w:szCs w:val="22"/>
        </w:rPr>
        <w:t>StateID</w:t>
      </w:r>
      <w:proofErr w:type="spellEnd"/>
      <w:r w:rsidR="00DA7824" w:rsidRPr="008E3224">
        <w:rPr>
          <w:sz w:val="22"/>
          <w:szCs w:val="22"/>
        </w:rPr>
        <w:t xml:space="preserve"> given in the candidate cell’s ServingCellConfig (e.g., refers to BM TCI state pool) or the LTM TCI state pool under LTM configuration of the candidate cell given outside of the candidate cell’s ServingCellConfig. The important point to be noted here that only the LTM TCI states information is </w:t>
      </w:r>
      <w:r w:rsidR="00E84618" w:rsidRPr="008E3224">
        <w:rPr>
          <w:sz w:val="22"/>
          <w:szCs w:val="22"/>
        </w:rPr>
        <w:t xml:space="preserve">made </w:t>
      </w:r>
      <w:r w:rsidR="00DA7824" w:rsidRPr="008E3224">
        <w:rPr>
          <w:sz w:val="22"/>
          <w:szCs w:val="22"/>
        </w:rPr>
        <w:t>available at the serving cell</w:t>
      </w:r>
      <w:r w:rsidR="003309CD">
        <w:rPr>
          <w:sz w:val="22"/>
          <w:szCs w:val="22"/>
        </w:rPr>
        <w:t xml:space="preserve"> [2]</w:t>
      </w:r>
      <w:r w:rsidR="00DA7824" w:rsidRPr="008E3224">
        <w:rPr>
          <w:sz w:val="22"/>
          <w:szCs w:val="22"/>
        </w:rPr>
        <w:t xml:space="preserve">, and there is no information of </w:t>
      </w:r>
      <w:r w:rsidR="00E84618" w:rsidRPr="008E3224">
        <w:rPr>
          <w:sz w:val="22"/>
          <w:szCs w:val="22"/>
        </w:rPr>
        <w:t>additional T</w:t>
      </w:r>
      <w:r w:rsidR="00DA7824" w:rsidRPr="008E3224">
        <w:rPr>
          <w:sz w:val="22"/>
          <w:szCs w:val="22"/>
        </w:rPr>
        <w:t xml:space="preserve">CI states (given in the candidate cell’s ServingCellConfig) is available at the serving cell. Therefore, only LTM TCI state pools can be used </w:t>
      </w:r>
      <w:r w:rsidR="0047265C" w:rsidRPr="008E3224">
        <w:rPr>
          <w:sz w:val="22"/>
          <w:szCs w:val="22"/>
        </w:rPr>
        <w:t xml:space="preserve">by the serving cell </w:t>
      </w:r>
      <w:r w:rsidR="00DA7824" w:rsidRPr="008E3224">
        <w:rPr>
          <w:sz w:val="22"/>
          <w:szCs w:val="22"/>
        </w:rPr>
        <w:t xml:space="preserve">to provide TCI state ID information in the Candidate Cell TCI States Activation/Deactivation MAC CE and LTM Cell Switch Command MAC CEs. </w:t>
      </w:r>
      <w:r w:rsidR="0047265C" w:rsidRPr="008E3224">
        <w:rPr>
          <w:sz w:val="22"/>
          <w:szCs w:val="22"/>
        </w:rPr>
        <w:t xml:space="preserve">Furthermore, if LTM TCI state pool is not used for early TCI activation or TCI indication in the cell switch command, then </w:t>
      </w:r>
      <w:r w:rsidR="007252A4" w:rsidRPr="008E3224">
        <w:rPr>
          <w:sz w:val="22"/>
          <w:szCs w:val="22"/>
        </w:rPr>
        <w:t>there is no</w:t>
      </w:r>
      <w:r w:rsidR="0047265C" w:rsidRPr="008E3224">
        <w:rPr>
          <w:sz w:val="22"/>
          <w:szCs w:val="22"/>
        </w:rPr>
        <w:t xml:space="preserve"> use of </w:t>
      </w:r>
      <w:r w:rsidR="007252A4" w:rsidRPr="008E3224">
        <w:rPr>
          <w:sz w:val="22"/>
          <w:szCs w:val="22"/>
        </w:rPr>
        <w:t>having LTM TCI state</w:t>
      </w:r>
      <w:r w:rsidR="003309CD">
        <w:rPr>
          <w:sz w:val="22"/>
          <w:szCs w:val="22"/>
        </w:rPr>
        <w:t>s</w:t>
      </w:r>
      <w:r w:rsidR="007252A4" w:rsidRPr="008E3224">
        <w:rPr>
          <w:sz w:val="22"/>
          <w:szCs w:val="22"/>
        </w:rPr>
        <w:t xml:space="preserve"> whatsoever. </w:t>
      </w:r>
    </w:p>
    <w:p w14:paraId="64A488C2" w14:textId="4B85B5E1" w:rsidR="00DA7824" w:rsidRPr="008E3224" w:rsidRDefault="00DA7824" w:rsidP="00E84618">
      <w:pPr>
        <w:jc w:val="both"/>
        <w:rPr>
          <w:b/>
          <w:bCs/>
          <w:sz w:val="22"/>
          <w:szCs w:val="22"/>
        </w:rPr>
      </w:pPr>
      <w:r w:rsidRPr="008E3224">
        <w:rPr>
          <w:b/>
          <w:bCs/>
          <w:sz w:val="22"/>
          <w:szCs w:val="22"/>
        </w:rPr>
        <w:t>Observation</w:t>
      </w:r>
      <w:r w:rsidR="003309CD">
        <w:rPr>
          <w:b/>
          <w:bCs/>
          <w:sz w:val="22"/>
          <w:szCs w:val="22"/>
        </w:rPr>
        <w:t xml:space="preserve"> 1</w:t>
      </w:r>
      <w:r w:rsidRPr="008E3224">
        <w:rPr>
          <w:b/>
          <w:bCs/>
          <w:sz w:val="22"/>
          <w:szCs w:val="22"/>
        </w:rPr>
        <w:t xml:space="preserve">: Only the LTM TCI states information of a candidate cell is </w:t>
      </w:r>
      <w:r w:rsidR="00E84618" w:rsidRPr="008E3224">
        <w:rPr>
          <w:b/>
          <w:bCs/>
          <w:sz w:val="22"/>
          <w:szCs w:val="22"/>
        </w:rPr>
        <w:t xml:space="preserve">made </w:t>
      </w:r>
      <w:r w:rsidRPr="008E3224">
        <w:rPr>
          <w:b/>
          <w:bCs/>
          <w:sz w:val="22"/>
          <w:szCs w:val="22"/>
        </w:rPr>
        <w:t xml:space="preserve">available at the serving cell, and there is no </w:t>
      </w:r>
      <w:r w:rsidR="00E84618" w:rsidRPr="008E3224">
        <w:rPr>
          <w:b/>
          <w:bCs/>
          <w:sz w:val="22"/>
          <w:szCs w:val="22"/>
        </w:rPr>
        <w:t>i</w:t>
      </w:r>
      <w:r w:rsidRPr="008E3224">
        <w:rPr>
          <w:b/>
          <w:bCs/>
          <w:sz w:val="22"/>
          <w:szCs w:val="22"/>
        </w:rPr>
        <w:t xml:space="preserve">nformation of </w:t>
      </w:r>
      <w:r w:rsidR="00E84618" w:rsidRPr="008E3224">
        <w:rPr>
          <w:b/>
          <w:bCs/>
          <w:sz w:val="22"/>
          <w:szCs w:val="22"/>
        </w:rPr>
        <w:t>additional T</w:t>
      </w:r>
      <w:r w:rsidRPr="008E3224">
        <w:rPr>
          <w:b/>
          <w:bCs/>
          <w:sz w:val="22"/>
          <w:szCs w:val="22"/>
        </w:rPr>
        <w:t>CI states (</w:t>
      </w:r>
      <w:r w:rsidR="00E84618" w:rsidRPr="008E3224">
        <w:rPr>
          <w:b/>
          <w:bCs/>
          <w:sz w:val="22"/>
          <w:szCs w:val="22"/>
        </w:rPr>
        <w:t xml:space="preserve">i.e., TCI States </w:t>
      </w:r>
      <w:r w:rsidRPr="008E3224">
        <w:rPr>
          <w:b/>
          <w:bCs/>
          <w:sz w:val="22"/>
          <w:szCs w:val="22"/>
        </w:rPr>
        <w:t>given in the candidate cell’s ServingCellConfig) is available at the serving cell.</w:t>
      </w:r>
    </w:p>
    <w:p w14:paraId="6244F68C" w14:textId="73A8587E" w:rsidR="00DA7824" w:rsidRPr="008E3224" w:rsidRDefault="00DA7824" w:rsidP="00E84618">
      <w:pPr>
        <w:jc w:val="both"/>
        <w:rPr>
          <w:b/>
          <w:bCs/>
          <w:sz w:val="22"/>
          <w:szCs w:val="22"/>
        </w:rPr>
      </w:pPr>
      <w:r w:rsidRPr="008E3224">
        <w:rPr>
          <w:b/>
          <w:bCs/>
          <w:sz w:val="22"/>
          <w:szCs w:val="22"/>
        </w:rPr>
        <w:t>Proposal</w:t>
      </w:r>
      <w:r w:rsidR="003309CD">
        <w:rPr>
          <w:b/>
          <w:bCs/>
          <w:sz w:val="22"/>
          <w:szCs w:val="22"/>
        </w:rPr>
        <w:t xml:space="preserve"> 1</w:t>
      </w:r>
      <w:r w:rsidRPr="008E3224">
        <w:rPr>
          <w:b/>
          <w:bCs/>
          <w:sz w:val="22"/>
          <w:szCs w:val="22"/>
        </w:rPr>
        <w:t>:</w:t>
      </w:r>
      <w:r w:rsidR="0047265C" w:rsidRPr="008E3224">
        <w:rPr>
          <w:b/>
          <w:bCs/>
          <w:sz w:val="22"/>
          <w:szCs w:val="22"/>
        </w:rPr>
        <w:t xml:space="preserve"> TCI State(s) provided in the Candidate Cell TCI States Activation/Deactivation MAC CE are associated with</w:t>
      </w:r>
      <w:r w:rsidR="00E84618" w:rsidRPr="008E3224">
        <w:rPr>
          <w:b/>
          <w:bCs/>
          <w:sz w:val="22"/>
          <w:szCs w:val="22"/>
        </w:rPr>
        <w:t xml:space="preserve"> the</w:t>
      </w:r>
      <w:r w:rsidR="0047265C" w:rsidRPr="008E3224">
        <w:rPr>
          <w:b/>
          <w:bCs/>
          <w:sz w:val="22"/>
          <w:szCs w:val="22"/>
        </w:rPr>
        <w:t xml:space="preserve"> LTM TCI state pool of the candidate cell, i.e., configured under LTM-Candidate-r18.</w:t>
      </w:r>
    </w:p>
    <w:p w14:paraId="44B0B69D" w14:textId="70D6830D" w:rsidR="00AE3C58" w:rsidRPr="008E3224" w:rsidRDefault="0047265C" w:rsidP="00E84618">
      <w:pPr>
        <w:jc w:val="both"/>
        <w:rPr>
          <w:b/>
          <w:bCs/>
          <w:sz w:val="22"/>
          <w:szCs w:val="22"/>
        </w:rPr>
      </w:pPr>
      <w:r w:rsidRPr="008E3224">
        <w:rPr>
          <w:b/>
          <w:bCs/>
          <w:sz w:val="22"/>
          <w:szCs w:val="22"/>
        </w:rPr>
        <w:t>Proposal</w:t>
      </w:r>
      <w:r w:rsidR="003309CD">
        <w:rPr>
          <w:b/>
          <w:bCs/>
          <w:sz w:val="22"/>
          <w:szCs w:val="22"/>
        </w:rPr>
        <w:t xml:space="preserve"> 2</w:t>
      </w:r>
      <w:r w:rsidRPr="008E3224">
        <w:rPr>
          <w:b/>
          <w:bCs/>
          <w:sz w:val="22"/>
          <w:szCs w:val="22"/>
        </w:rPr>
        <w:t>: The TCI state indicated in the cell switch command is associated with</w:t>
      </w:r>
      <w:r w:rsidR="00564886">
        <w:rPr>
          <w:b/>
          <w:bCs/>
          <w:sz w:val="22"/>
          <w:szCs w:val="22"/>
        </w:rPr>
        <w:t xml:space="preserve"> </w:t>
      </w:r>
      <w:r w:rsidR="00E84618" w:rsidRPr="008E3224">
        <w:rPr>
          <w:b/>
          <w:bCs/>
          <w:sz w:val="22"/>
          <w:szCs w:val="22"/>
        </w:rPr>
        <w:t xml:space="preserve">the </w:t>
      </w:r>
      <w:r w:rsidRPr="008E3224">
        <w:rPr>
          <w:b/>
          <w:bCs/>
          <w:sz w:val="22"/>
          <w:szCs w:val="22"/>
        </w:rPr>
        <w:t>LTM TCI state pool of the target cell, i.e., configured under LTM-Candidate-r18.</w:t>
      </w:r>
    </w:p>
    <w:p w14:paraId="082FF0BE" w14:textId="198E2A16" w:rsidR="00BA6622" w:rsidRDefault="00BA6BD5" w:rsidP="00BA6BD5">
      <w:pPr>
        <w:pStyle w:val="Heading3"/>
      </w:pPr>
      <w:r>
        <w:rPr>
          <w:lang w:eastAsia="zh-CN"/>
        </w:rPr>
        <w:t>QCL Reference Signal for a LTM TCI state</w:t>
      </w:r>
    </w:p>
    <w:p w14:paraId="39E6D20B" w14:textId="33FE5FBC" w:rsidR="00BA6622" w:rsidRPr="00652E79" w:rsidRDefault="00BA6622" w:rsidP="00652E79">
      <w:pPr>
        <w:jc w:val="both"/>
        <w:rPr>
          <w:sz w:val="22"/>
          <w:szCs w:val="22"/>
          <w:lang w:val="en-GB" w:eastAsia="zh-CN"/>
        </w:rPr>
      </w:pPr>
      <w:r w:rsidRPr="00652E79">
        <w:rPr>
          <w:sz w:val="22"/>
          <w:szCs w:val="22"/>
          <w:lang w:val="en-GB" w:eastAsia="zh-CN"/>
        </w:rPr>
        <w:t>In RAN1 #114, the following was agreed:</w:t>
      </w:r>
    </w:p>
    <w:p w14:paraId="0EA8FBD3" w14:textId="77777777" w:rsidR="00BA6622" w:rsidRPr="00652E79" w:rsidRDefault="00BA6622" w:rsidP="00652E79">
      <w:pPr>
        <w:spacing w:after="0"/>
        <w:ind w:left="284"/>
        <w:jc w:val="both"/>
        <w:rPr>
          <w:rFonts w:eastAsiaTheme="minorEastAsia"/>
          <w:i/>
          <w:iCs/>
          <w:sz w:val="22"/>
          <w:szCs w:val="22"/>
          <w:highlight w:val="green"/>
        </w:rPr>
      </w:pPr>
      <w:bookmarkStart w:id="2" w:name="_Hlk149551785"/>
      <w:r w:rsidRPr="00652E79">
        <w:rPr>
          <w:b/>
          <w:bCs/>
          <w:i/>
          <w:iCs/>
          <w:sz w:val="22"/>
          <w:szCs w:val="22"/>
          <w:highlight w:val="green"/>
        </w:rPr>
        <w:t>Agreement</w:t>
      </w:r>
    </w:p>
    <w:p w14:paraId="03D18301" w14:textId="77777777" w:rsidR="00BA6622" w:rsidRPr="00652E79" w:rsidRDefault="00BA6622" w:rsidP="00652E79">
      <w:pPr>
        <w:spacing w:after="0"/>
        <w:ind w:left="284"/>
        <w:jc w:val="both"/>
        <w:rPr>
          <w:i/>
          <w:iCs/>
          <w:sz w:val="22"/>
          <w:szCs w:val="22"/>
        </w:rPr>
      </w:pPr>
      <w:r w:rsidRPr="00652E79">
        <w:rPr>
          <w:i/>
          <w:iCs/>
          <w:sz w:val="22"/>
          <w:szCs w:val="22"/>
        </w:rPr>
        <w:t xml:space="preserve">In R18 LTM, on the QCL source of the TCI state before/during the cell switch command, </w:t>
      </w:r>
    </w:p>
    <w:p w14:paraId="179B7D6E" w14:textId="77777777" w:rsidR="00BA6622" w:rsidRPr="00652E79" w:rsidRDefault="00BA6622" w:rsidP="00652E79">
      <w:pPr>
        <w:numPr>
          <w:ilvl w:val="0"/>
          <w:numId w:val="23"/>
        </w:numPr>
        <w:overflowPunct/>
        <w:autoSpaceDE/>
        <w:autoSpaceDN/>
        <w:adjustRightInd/>
        <w:snapToGrid w:val="0"/>
        <w:spacing w:after="100" w:afterAutospacing="1"/>
        <w:ind w:left="1004"/>
        <w:jc w:val="both"/>
        <w:textAlignment w:val="auto"/>
        <w:rPr>
          <w:rFonts w:eastAsia="Times New Roman"/>
          <w:i/>
          <w:iCs/>
          <w:sz w:val="22"/>
          <w:szCs w:val="22"/>
        </w:rPr>
      </w:pPr>
      <w:r w:rsidRPr="00652E79">
        <w:rPr>
          <w:rFonts w:eastAsia="Times New Roman"/>
          <w:i/>
          <w:iCs/>
          <w:sz w:val="22"/>
          <w:szCs w:val="22"/>
        </w:rPr>
        <w:t xml:space="preserve">SSB or TRS can be configured in a TCI state for the candidate cell(s) before/during cell switch </w:t>
      </w:r>
      <w:proofErr w:type="gramStart"/>
      <w:r w:rsidRPr="00652E79">
        <w:rPr>
          <w:rFonts w:eastAsia="Times New Roman"/>
          <w:i/>
          <w:iCs/>
          <w:sz w:val="22"/>
          <w:szCs w:val="22"/>
        </w:rPr>
        <w:t>command</w:t>
      </w:r>
      <w:proofErr w:type="gramEnd"/>
    </w:p>
    <w:p w14:paraId="4327A40D" w14:textId="77777777" w:rsidR="00BA6622" w:rsidRPr="00652E79" w:rsidRDefault="00BA6622" w:rsidP="00652E79">
      <w:pPr>
        <w:numPr>
          <w:ilvl w:val="1"/>
          <w:numId w:val="23"/>
        </w:numPr>
        <w:overflowPunct/>
        <w:autoSpaceDE/>
        <w:autoSpaceDN/>
        <w:adjustRightInd/>
        <w:snapToGrid w:val="0"/>
        <w:spacing w:after="100" w:afterAutospacing="1"/>
        <w:ind w:left="1724"/>
        <w:jc w:val="both"/>
        <w:textAlignment w:val="auto"/>
        <w:rPr>
          <w:rFonts w:eastAsia="Times New Roman"/>
          <w:i/>
          <w:iCs/>
          <w:sz w:val="22"/>
          <w:szCs w:val="22"/>
        </w:rPr>
      </w:pPr>
      <w:r w:rsidRPr="00652E79">
        <w:rPr>
          <w:rFonts w:eastAsia="Times New Roman"/>
          <w:i/>
          <w:iCs/>
          <w:sz w:val="22"/>
          <w:szCs w:val="22"/>
        </w:rPr>
        <w:t>Whether the TRS can be used for the candidate cell(s) before/during cell switch command is up to UE capability</w:t>
      </w:r>
    </w:p>
    <w:bookmarkEnd w:id="2"/>
    <w:p w14:paraId="4886E78F" w14:textId="4C520886" w:rsidR="00BA6622" w:rsidRPr="00652E79" w:rsidRDefault="00AA3B5C" w:rsidP="00652E79">
      <w:pPr>
        <w:jc w:val="both"/>
        <w:rPr>
          <w:sz w:val="22"/>
          <w:szCs w:val="22"/>
          <w:lang w:val="en-GB"/>
        </w:rPr>
      </w:pPr>
      <w:r w:rsidRPr="00652E79">
        <w:rPr>
          <w:sz w:val="22"/>
          <w:szCs w:val="22"/>
          <w:lang w:val="en-GB"/>
        </w:rPr>
        <w:t>Also, the following was concluded in RAN1#113:</w:t>
      </w:r>
    </w:p>
    <w:p w14:paraId="4E7921CB" w14:textId="77777777" w:rsidR="00AA3B5C" w:rsidRPr="00652E79" w:rsidRDefault="00AA3B5C" w:rsidP="00652E79">
      <w:pPr>
        <w:ind w:left="284"/>
        <w:jc w:val="both"/>
        <w:rPr>
          <w:i/>
          <w:iCs/>
          <w:sz w:val="22"/>
          <w:szCs w:val="22"/>
        </w:rPr>
      </w:pPr>
      <w:bookmarkStart w:id="3" w:name="_Hlk149551779"/>
      <w:bookmarkStart w:id="4" w:name="_Hlk149552010"/>
      <w:r w:rsidRPr="00652E79">
        <w:rPr>
          <w:i/>
          <w:iCs/>
          <w:sz w:val="22"/>
          <w:szCs w:val="22"/>
        </w:rPr>
        <w:t>There is no consensus to introduce additional mechanism to support the following procedures prior to and joint with the reception of L1/L2 cell switch command aiming at the reduction of handover delay/interruption in Rel-18 LTM</w:t>
      </w:r>
    </w:p>
    <w:bookmarkEnd w:id="3"/>
    <w:p w14:paraId="4BA4D60B" w14:textId="18125312" w:rsidR="00AA3B5C" w:rsidRPr="00652E79" w:rsidRDefault="00AA3B5C" w:rsidP="00652E79">
      <w:pPr>
        <w:ind w:left="284"/>
        <w:jc w:val="both"/>
        <w:rPr>
          <w:sz w:val="22"/>
          <w:szCs w:val="22"/>
          <w:lang w:val="en-GB"/>
        </w:rPr>
      </w:pPr>
      <w:r w:rsidRPr="00652E79">
        <w:rPr>
          <w:i/>
          <w:iCs/>
          <w:sz w:val="22"/>
          <w:szCs w:val="22"/>
        </w:rPr>
        <w:t>-        TRS tracking for candidate cells</w:t>
      </w:r>
    </w:p>
    <w:bookmarkEnd w:id="4"/>
    <w:p w14:paraId="1C5DC2DA" w14:textId="1B89B938" w:rsidR="005B743F" w:rsidRPr="00652E79" w:rsidRDefault="005B743F" w:rsidP="00652E79">
      <w:pPr>
        <w:overflowPunct/>
        <w:autoSpaceDE/>
        <w:autoSpaceDN/>
        <w:adjustRightInd/>
        <w:spacing w:before="100" w:beforeAutospacing="1" w:after="100" w:afterAutospacing="1"/>
        <w:jc w:val="both"/>
        <w:textAlignment w:val="auto"/>
        <w:rPr>
          <w:rFonts w:eastAsia="Times New Roman"/>
          <w:sz w:val="22"/>
          <w:szCs w:val="22"/>
        </w:rPr>
      </w:pPr>
      <w:r w:rsidRPr="00652E79">
        <w:rPr>
          <w:rFonts w:eastAsia="Times New Roman"/>
          <w:sz w:val="22"/>
          <w:szCs w:val="22"/>
        </w:rPr>
        <w:lastRenderedPageBreak/>
        <w:t xml:space="preserve">When a SSB is configured in a LTM TCI state, then the procedure is straightforward that the UE would track the SSB configured in the LTM TCI state. </w:t>
      </w:r>
      <w:proofErr w:type="gramStart"/>
      <w:r w:rsidRPr="00652E79">
        <w:rPr>
          <w:rFonts w:eastAsia="Times New Roman"/>
          <w:sz w:val="22"/>
          <w:szCs w:val="22"/>
        </w:rPr>
        <w:t>In order to</w:t>
      </w:r>
      <w:proofErr w:type="gramEnd"/>
      <w:r w:rsidRPr="00652E79">
        <w:rPr>
          <w:rFonts w:eastAsia="Times New Roman"/>
          <w:sz w:val="22"/>
          <w:szCs w:val="22"/>
        </w:rPr>
        <w:t xml:space="preserve"> make the procedure simple, a TRS should also be allowed to be configured in a LTM TCI state. The UE incapable of TRS tracking before and during the cell switch could track only SSB configured as QCL source of the TRS if TRS configured. The UE is allowed to measure TRS after receiving cell switch if the configuration is provided.</w:t>
      </w:r>
    </w:p>
    <w:p w14:paraId="3B592BB8" w14:textId="6E25F528" w:rsidR="005B743F" w:rsidRPr="00652E79" w:rsidRDefault="005B743F" w:rsidP="00652E79">
      <w:pPr>
        <w:overflowPunct/>
        <w:autoSpaceDE/>
        <w:autoSpaceDN/>
        <w:adjustRightInd/>
        <w:spacing w:before="100" w:beforeAutospacing="1" w:after="0"/>
        <w:jc w:val="both"/>
        <w:textAlignment w:val="auto"/>
        <w:rPr>
          <w:rFonts w:eastAsia="Times New Roman"/>
          <w:b/>
          <w:bCs/>
          <w:sz w:val="22"/>
          <w:szCs w:val="22"/>
        </w:rPr>
      </w:pPr>
      <w:r w:rsidRPr="00652E79">
        <w:rPr>
          <w:rFonts w:eastAsia="Times New Roman"/>
          <w:b/>
          <w:bCs/>
          <w:sz w:val="22"/>
          <w:szCs w:val="22"/>
        </w:rPr>
        <w:t>Proposal</w:t>
      </w:r>
      <w:r w:rsidR="003309CD">
        <w:rPr>
          <w:rFonts w:eastAsia="Times New Roman"/>
          <w:b/>
          <w:bCs/>
          <w:sz w:val="22"/>
          <w:szCs w:val="22"/>
        </w:rPr>
        <w:t xml:space="preserve"> 3</w:t>
      </w:r>
      <w:r w:rsidRPr="00652E79">
        <w:rPr>
          <w:rFonts w:eastAsia="Times New Roman"/>
          <w:b/>
          <w:bCs/>
          <w:sz w:val="22"/>
          <w:szCs w:val="22"/>
        </w:rPr>
        <w:t xml:space="preserve">: When a TRS is configured in a LTM TCI state, the UE incapable of TRS tracking before and during the cell switch </w:t>
      </w:r>
      <w:r w:rsidR="003309CD">
        <w:rPr>
          <w:rFonts w:eastAsia="Times New Roman"/>
          <w:b/>
          <w:bCs/>
          <w:sz w:val="22"/>
          <w:szCs w:val="22"/>
        </w:rPr>
        <w:t>can</w:t>
      </w:r>
      <w:r w:rsidRPr="00652E79">
        <w:rPr>
          <w:rFonts w:eastAsia="Times New Roman"/>
          <w:b/>
          <w:bCs/>
          <w:sz w:val="22"/>
          <w:szCs w:val="22"/>
        </w:rPr>
        <w:t xml:space="preserve"> track only SSB configured as QCL source of the TRS.</w:t>
      </w:r>
      <w:r w:rsidR="00EA5FA7" w:rsidRPr="00652E79">
        <w:rPr>
          <w:rFonts w:eastAsia="Times New Roman"/>
          <w:b/>
          <w:bCs/>
          <w:sz w:val="22"/>
          <w:szCs w:val="22"/>
        </w:rPr>
        <w:t xml:space="preserve"> </w:t>
      </w:r>
    </w:p>
    <w:p w14:paraId="00A3309F" w14:textId="05AEE66B" w:rsidR="0047265C" w:rsidRPr="00652E79" w:rsidRDefault="005B743F" w:rsidP="00652E79">
      <w:pPr>
        <w:numPr>
          <w:ilvl w:val="0"/>
          <w:numId w:val="24"/>
        </w:numPr>
        <w:overflowPunct/>
        <w:autoSpaceDE/>
        <w:autoSpaceDN/>
        <w:adjustRightInd/>
        <w:spacing w:after="100" w:afterAutospacing="1"/>
        <w:jc w:val="both"/>
        <w:textAlignment w:val="auto"/>
        <w:rPr>
          <w:rFonts w:eastAsia="Times New Roman"/>
          <w:sz w:val="22"/>
          <w:szCs w:val="22"/>
        </w:rPr>
      </w:pPr>
      <w:r w:rsidRPr="00652E79">
        <w:rPr>
          <w:rFonts w:eastAsia="Times New Roman"/>
          <w:b/>
          <w:bCs/>
          <w:sz w:val="22"/>
          <w:szCs w:val="22"/>
        </w:rPr>
        <w:t>The UE is allowed to measure TRS after receiving cell switch if the configuration is provided</w:t>
      </w:r>
      <w:r w:rsidRPr="00652E79">
        <w:rPr>
          <w:rFonts w:eastAsia="Times New Roman"/>
          <w:sz w:val="22"/>
          <w:szCs w:val="22"/>
        </w:rPr>
        <w:t>.</w:t>
      </w:r>
    </w:p>
    <w:p w14:paraId="3CD566F3" w14:textId="5F651B94" w:rsidR="006675AD" w:rsidRDefault="006675AD" w:rsidP="006675AD">
      <w:pPr>
        <w:pStyle w:val="Heading3"/>
      </w:pPr>
      <w:r>
        <w:t>Management of Activ</w:t>
      </w:r>
      <w:r w:rsidR="00E84618">
        <w:t>e</w:t>
      </w:r>
      <w:r>
        <w:t xml:space="preserve"> LTM TCI State(s) after </w:t>
      </w:r>
      <w:r w:rsidR="00E84618">
        <w:t xml:space="preserve">the </w:t>
      </w:r>
      <w:r>
        <w:t>Cell Switch</w:t>
      </w:r>
    </w:p>
    <w:p w14:paraId="2B3A6024" w14:textId="67600E4B" w:rsidR="00E84618" w:rsidRPr="008E3224" w:rsidRDefault="00E84618" w:rsidP="008A15C2">
      <w:pPr>
        <w:overflowPunct/>
        <w:autoSpaceDE/>
        <w:autoSpaceDN/>
        <w:adjustRightInd/>
        <w:spacing w:before="100" w:beforeAutospacing="1" w:after="100" w:afterAutospacing="1"/>
        <w:jc w:val="both"/>
        <w:textAlignment w:val="auto"/>
        <w:rPr>
          <w:sz w:val="22"/>
          <w:szCs w:val="22"/>
        </w:rPr>
      </w:pPr>
      <w:r w:rsidRPr="008E3224">
        <w:rPr>
          <w:sz w:val="22"/>
          <w:szCs w:val="22"/>
          <w:lang w:val="en-GB"/>
        </w:rPr>
        <w:t xml:space="preserve">Support of MAC-CE based LTM TCI state activation for more than one candidate cells before cell switch command is supported for Rel-18 LTM. When more than one LTM TCI states are activated before the cell switch and the UE starts keep tracking the DL synchronization with the activated LTM TCI states, such </w:t>
      </w:r>
      <w:r w:rsidRPr="008E3224">
        <w:rPr>
          <w:sz w:val="22"/>
          <w:szCs w:val="22"/>
        </w:rPr>
        <w:t xml:space="preserve">time-frequency tracking/path loss measurements information should be leveraged even after moving to the target cell. </w:t>
      </w:r>
      <w:r w:rsidR="00C94713" w:rsidRPr="008E3224">
        <w:rPr>
          <w:sz w:val="22"/>
          <w:szCs w:val="22"/>
        </w:rPr>
        <w:t xml:space="preserve">Unless an explicit deactivation is performed (described later in this contribution), there is no benefit of deactivating active LTM TCI states </w:t>
      </w:r>
      <w:proofErr w:type="gramStart"/>
      <w:r w:rsidR="00C94713" w:rsidRPr="008E3224">
        <w:rPr>
          <w:sz w:val="22"/>
          <w:szCs w:val="22"/>
        </w:rPr>
        <w:t>as long as</w:t>
      </w:r>
      <w:proofErr w:type="gramEnd"/>
      <w:r w:rsidR="00C94713" w:rsidRPr="008E3224">
        <w:rPr>
          <w:sz w:val="22"/>
          <w:szCs w:val="22"/>
        </w:rPr>
        <w:t xml:space="preserve"> the UE has a capability to support additional active LTM states. </w:t>
      </w:r>
      <w:r w:rsidRPr="008E3224">
        <w:rPr>
          <w:sz w:val="22"/>
          <w:szCs w:val="22"/>
        </w:rPr>
        <w:t>Therefore, for an activated LTM TCI state other than the indicated TCI state, depending on whether they are associated with the target cell (new serving cell) or another candidate cell, the UE may be configured with the following procedures.</w:t>
      </w:r>
    </w:p>
    <w:p w14:paraId="5C3027B0" w14:textId="62A428C1" w:rsidR="00C94713" w:rsidRPr="008E3224" w:rsidRDefault="00C94713" w:rsidP="008A15C2">
      <w:pPr>
        <w:overflowPunct/>
        <w:autoSpaceDE/>
        <w:autoSpaceDN/>
        <w:adjustRightInd/>
        <w:spacing w:before="100" w:beforeAutospacing="1" w:after="100" w:afterAutospacing="1"/>
        <w:jc w:val="both"/>
        <w:textAlignment w:val="auto"/>
        <w:rPr>
          <w:b/>
          <w:bCs/>
          <w:sz w:val="22"/>
          <w:szCs w:val="22"/>
        </w:rPr>
      </w:pPr>
      <w:r w:rsidRPr="008E3224">
        <w:rPr>
          <w:b/>
          <w:bCs/>
          <w:sz w:val="22"/>
          <w:szCs w:val="22"/>
        </w:rPr>
        <w:t>Observation</w:t>
      </w:r>
      <w:r w:rsidR="003309CD">
        <w:rPr>
          <w:b/>
          <w:bCs/>
          <w:sz w:val="22"/>
          <w:szCs w:val="22"/>
        </w:rPr>
        <w:t xml:space="preserve"> 2</w:t>
      </w:r>
      <w:r w:rsidRPr="008E3224">
        <w:rPr>
          <w:b/>
          <w:bCs/>
          <w:sz w:val="22"/>
          <w:szCs w:val="22"/>
        </w:rPr>
        <w:t xml:space="preserve">: Unless an explicit deactivation is performed, there is no benefit of deactivating active LTM TCI states </w:t>
      </w:r>
      <w:proofErr w:type="gramStart"/>
      <w:r w:rsidRPr="008E3224">
        <w:rPr>
          <w:b/>
          <w:bCs/>
          <w:sz w:val="22"/>
          <w:szCs w:val="22"/>
        </w:rPr>
        <w:t>as long as</w:t>
      </w:r>
      <w:proofErr w:type="gramEnd"/>
      <w:r w:rsidRPr="008E3224">
        <w:rPr>
          <w:b/>
          <w:bCs/>
          <w:sz w:val="22"/>
          <w:szCs w:val="22"/>
        </w:rPr>
        <w:t xml:space="preserve"> the UE has a capability to support additional active LTM states.</w:t>
      </w:r>
    </w:p>
    <w:p w14:paraId="3BB88196" w14:textId="672B96AC" w:rsidR="00E84618" w:rsidRPr="008E3224" w:rsidRDefault="00E84618" w:rsidP="008A15C2">
      <w:pPr>
        <w:numPr>
          <w:ilvl w:val="0"/>
          <w:numId w:val="16"/>
        </w:numPr>
        <w:overflowPunct/>
        <w:autoSpaceDE/>
        <w:autoSpaceDN/>
        <w:adjustRightInd/>
        <w:spacing w:before="100" w:beforeAutospacing="1" w:after="100" w:afterAutospacing="1"/>
        <w:jc w:val="both"/>
        <w:textAlignment w:val="auto"/>
        <w:rPr>
          <w:b/>
          <w:bCs/>
          <w:sz w:val="22"/>
          <w:szCs w:val="22"/>
        </w:rPr>
      </w:pPr>
      <w:r w:rsidRPr="008E3224">
        <w:rPr>
          <w:b/>
          <w:bCs/>
          <w:sz w:val="22"/>
          <w:szCs w:val="22"/>
        </w:rPr>
        <w:t xml:space="preserve">Active TCI </w:t>
      </w:r>
      <w:r w:rsidR="00F31451" w:rsidRPr="008E3224">
        <w:rPr>
          <w:b/>
          <w:bCs/>
          <w:sz w:val="22"/>
          <w:szCs w:val="22"/>
        </w:rPr>
        <w:t>s</w:t>
      </w:r>
      <w:r w:rsidRPr="008E3224">
        <w:rPr>
          <w:b/>
          <w:bCs/>
          <w:sz w:val="22"/>
          <w:szCs w:val="22"/>
        </w:rPr>
        <w:t>tates of candidate cell(s) other than the target cell</w:t>
      </w:r>
    </w:p>
    <w:p w14:paraId="179C9A44" w14:textId="6BA9E066" w:rsidR="00F50B87" w:rsidRPr="008E3224" w:rsidRDefault="00F50B87" w:rsidP="008A15C2">
      <w:pPr>
        <w:overflowPunct/>
        <w:autoSpaceDE/>
        <w:autoSpaceDN/>
        <w:adjustRightInd/>
        <w:spacing w:before="100" w:beforeAutospacing="1" w:after="100" w:afterAutospacing="1"/>
        <w:ind w:left="720"/>
        <w:jc w:val="both"/>
        <w:textAlignment w:val="auto"/>
        <w:rPr>
          <w:sz w:val="22"/>
          <w:szCs w:val="22"/>
        </w:rPr>
      </w:pPr>
      <w:r w:rsidRPr="008E3224">
        <w:rPr>
          <w:sz w:val="22"/>
          <w:szCs w:val="22"/>
        </w:rPr>
        <w:t>From RAN2 perspective, subsequent LTM is supported. In subsequent LTM, additional cell switch may be performed without any additional LTM reconfiguration. The active TCI states of candidate cell(s) other than the target cell can be kept activated even after the switch so that if one of the active TCI states becomes a candidate for another cell switch, that can be indicated directly in the cell switch command without any need of additional activation</w:t>
      </w:r>
      <w:r w:rsidR="002B02D1" w:rsidRPr="008E3224">
        <w:rPr>
          <w:sz w:val="22"/>
          <w:szCs w:val="22"/>
        </w:rPr>
        <w:t>, and hence lower HO interruption can be realized.</w:t>
      </w:r>
      <w:r w:rsidR="00F31451" w:rsidRPr="008E3224">
        <w:rPr>
          <w:sz w:val="22"/>
          <w:szCs w:val="22"/>
        </w:rPr>
        <w:t xml:space="preserve"> </w:t>
      </w:r>
      <w:proofErr w:type="gramStart"/>
      <w:r w:rsidR="00F31451" w:rsidRPr="008E3224">
        <w:rPr>
          <w:sz w:val="22"/>
          <w:szCs w:val="22"/>
        </w:rPr>
        <w:t>As long as</w:t>
      </w:r>
      <w:proofErr w:type="gramEnd"/>
      <w:r w:rsidR="00F31451" w:rsidRPr="008E3224">
        <w:rPr>
          <w:sz w:val="22"/>
          <w:szCs w:val="22"/>
        </w:rPr>
        <w:t xml:space="preserve"> the UE is capable of supporting additional active TCI states for LTM, there is no </w:t>
      </w:r>
      <w:r w:rsidR="00564886">
        <w:rPr>
          <w:sz w:val="22"/>
          <w:szCs w:val="22"/>
        </w:rPr>
        <w:t>advantage</w:t>
      </w:r>
      <w:r w:rsidR="00F31451" w:rsidRPr="008E3224">
        <w:rPr>
          <w:sz w:val="22"/>
          <w:szCs w:val="22"/>
        </w:rPr>
        <w:t xml:space="preserve"> in discard</w:t>
      </w:r>
      <w:r w:rsidR="00564886">
        <w:rPr>
          <w:sz w:val="22"/>
          <w:szCs w:val="22"/>
        </w:rPr>
        <w:t>ing</w:t>
      </w:r>
      <w:r w:rsidR="00F31451" w:rsidRPr="008E3224">
        <w:rPr>
          <w:sz w:val="22"/>
          <w:szCs w:val="22"/>
        </w:rPr>
        <w:t xml:space="preserve"> and deactivat</w:t>
      </w:r>
      <w:r w:rsidR="00564886">
        <w:rPr>
          <w:sz w:val="22"/>
          <w:szCs w:val="22"/>
        </w:rPr>
        <w:t>ing</w:t>
      </w:r>
      <w:r w:rsidR="00F31451" w:rsidRPr="008E3224">
        <w:rPr>
          <w:sz w:val="22"/>
          <w:szCs w:val="22"/>
        </w:rPr>
        <w:t xml:space="preserve"> the activated LTM TCI states unless it is required from the NW (as discussed below).</w:t>
      </w:r>
      <w:r w:rsidR="002B02D1" w:rsidRPr="008E3224">
        <w:rPr>
          <w:sz w:val="22"/>
          <w:szCs w:val="22"/>
        </w:rPr>
        <w:t xml:space="preserve"> Therefore, retaining the active TCI states of candidate cells other than the target cell is an important key feature for subsequent LTM.</w:t>
      </w:r>
    </w:p>
    <w:p w14:paraId="6B8918D5" w14:textId="2BB37C89" w:rsidR="00C94713" w:rsidRPr="008E3224" w:rsidRDefault="00C94713" w:rsidP="008A15C2">
      <w:pPr>
        <w:overflowPunct/>
        <w:autoSpaceDE/>
        <w:autoSpaceDN/>
        <w:adjustRightInd/>
        <w:spacing w:before="100" w:beforeAutospacing="1" w:after="100" w:afterAutospacing="1"/>
        <w:ind w:left="720"/>
        <w:jc w:val="both"/>
        <w:textAlignment w:val="auto"/>
        <w:rPr>
          <w:b/>
          <w:bCs/>
          <w:sz w:val="22"/>
          <w:szCs w:val="22"/>
        </w:rPr>
      </w:pPr>
      <w:r w:rsidRPr="008E3224">
        <w:rPr>
          <w:b/>
          <w:bCs/>
          <w:sz w:val="22"/>
          <w:szCs w:val="22"/>
          <w:lang w:val="en-GB"/>
        </w:rPr>
        <w:t xml:space="preserve">Observation </w:t>
      </w:r>
      <w:r w:rsidR="003309CD">
        <w:rPr>
          <w:b/>
          <w:bCs/>
          <w:sz w:val="22"/>
          <w:szCs w:val="22"/>
          <w:lang w:val="en-GB"/>
        </w:rPr>
        <w:t>3</w:t>
      </w:r>
      <w:r w:rsidRPr="008E3224">
        <w:rPr>
          <w:b/>
          <w:bCs/>
          <w:sz w:val="22"/>
          <w:szCs w:val="22"/>
          <w:lang w:val="en-GB"/>
        </w:rPr>
        <w:t xml:space="preserve">: When more than one LTM TCI states are activated before the cell switch and the UE starts keep tracking the DL synchronization with the activated LTM TCI states, such </w:t>
      </w:r>
      <w:r w:rsidRPr="008E3224">
        <w:rPr>
          <w:b/>
          <w:bCs/>
          <w:sz w:val="22"/>
          <w:szCs w:val="22"/>
        </w:rPr>
        <w:t>time-frequency tracking/path loss measurements information could be beneficial at least to minimize the HO interruption latency for subsequent LTM.</w:t>
      </w:r>
    </w:p>
    <w:p w14:paraId="6B84BE70" w14:textId="3DCFF1A0" w:rsidR="002B02D1" w:rsidRPr="008E3224" w:rsidRDefault="002B02D1" w:rsidP="008A15C2">
      <w:pPr>
        <w:overflowPunct/>
        <w:autoSpaceDE/>
        <w:autoSpaceDN/>
        <w:adjustRightInd/>
        <w:spacing w:before="100" w:beforeAutospacing="1" w:after="100" w:afterAutospacing="1"/>
        <w:ind w:left="720"/>
        <w:jc w:val="both"/>
        <w:textAlignment w:val="auto"/>
        <w:rPr>
          <w:sz w:val="22"/>
          <w:szCs w:val="22"/>
        </w:rPr>
      </w:pPr>
      <w:r w:rsidRPr="008E3224">
        <w:rPr>
          <w:b/>
          <w:bCs/>
          <w:sz w:val="22"/>
          <w:szCs w:val="22"/>
        </w:rPr>
        <w:t>Proposal</w:t>
      </w:r>
      <w:r w:rsidR="003309CD">
        <w:rPr>
          <w:b/>
          <w:bCs/>
          <w:sz w:val="22"/>
          <w:szCs w:val="22"/>
        </w:rPr>
        <w:t xml:space="preserve"> 4</w:t>
      </w:r>
      <w:r w:rsidRPr="008E3224">
        <w:rPr>
          <w:b/>
          <w:bCs/>
          <w:sz w:val="22"/>
          <w:szCs w:val="22"/>
        </w:rPr>
        <w:t>: After cell switch, for the activated LTM TCI states, the UE retains the activated TCI states at least for the candidate cell(s) other than the target cell</w:t>
      </w:r>
      <w:r w:rsidRPr="008E3224">
        <w:rPr>
          <w:sz w:val="22"/>
          <w:szCs w:val="22"/>
        </w:rPr>
        <w:t xml:space="preserve">. </w:t>
      </w:r>
    </w:p>
    <w:p w14:paraId="1591ECBB" w14:textId="51E88D7F" w:rsidR="00F50B87" w:rsidRPr="008E3224" w:rsidRDefault="00F31451" w:rsidP="008A15C2">
      <w:pPr>
        <w:numPr>
          <w:ilvl w:val="0"/>
          <w:numId w:val="16"/>
        </w:numPr>
        <w:overflowPunct/>
        <w:autoSpaceDE/>
        <w:autoSpaceDN/>
        <w:adjustRightInd/>
        <w:spacing w:before="100" w:beforeAutospacing="1" w:after="100" w:afterAutospacing="1"/>
        <w:jc w:val="both"/>
        <w:textAlignment w:val="auto"/>
        <w:rPr>
          <w:b/>
          <w:bCs/>
          <w:sz w:val="22"/>
          <w:szCs w:val="22"/>
        </w:rPr>
      </w:pPr>
      <w:r w:rsidRPr="008E3224">
        <w:rPr>
          <w:b/>
          <w:bCs/>
          <w:sz w:val="22"/>
          <w:szCs w:val="22"/>
        </w:rPr>
        <w:t xml:space="preserve">Active TCI states of the target cell </w:t>
      </w:r>
    </w:p>
    <w:p w14:paraId="3EEF2394" w14:textId="3AD4F075" w:rsidR="00F31451" w:rsidRPr="008E3224" w:rsidRDefault="00F31451" w:rsidP="008A15C2">
      <w:pPr>
        <w:overflowPunct/>
        <w:autoSpaceDE/>
        <w:autoSpaceDN/>
        <w:adjustRightInd/>
        <w:spacing w:before="100" w:beforeAutospacing="1" w:after="100" w:afterAutospacing="1"/>
        <w:ind w:left="720"/>
        <w:jc w:val="both"/>
        <w:textAlignment w:val="auto"/>
        <w:rPr>
          <w:sz w:val="22"/>
          <w:szCs w:val="22"/>
        </w:rPr>
      </w:pPr>
      <w:r w:rsidRPr="008E3224">
        <w:rPr>
          <w:sz w:val="22"/>
          <w:szCs w:val="22"/>
        </w:rPr>
        <w:t xml:space="preserve">As described above, unless an explicit deactivation is performed, </w:t>
      </w:r>
      <w:r w:rsidR="00C94713" w:rsidRPr="008E3224">
        <w:rPr>
          <w:sz w:val="22"/>
          <w:szCs w:val="22"/>
        </w:rPr>
        <w:t xml:space="preserve">there is no benefit of deactivating active LTM TCI states </w:t>
      </w:r>
      <w:proofErr w:type="gramStart"/>
      <w:r w:rsidR="00C94713" w:rsidRPr="008E3224">
        <w:rPr>
          <w:sz w:val="22"/>
          <w:szCs w:val="22"/>
        </w:rPr>
        <w:t>as long as</w:t>
      </w:r>
      <w:proofErr w:type="gramEnd"/>
      <w:r w:rsidR="00C94713" w:rsidRPr="008E3224">
        <w:rPr>
          <w:sz w:val="22"/>
          <w:szCs w:val="22"/>
        </w:rPr>
        <w:t xml:space="preserve"> the UE has a capability to support active LTM states. This is valid for the active TCI states of the target cell as well. </w:t>
      </w:r>
      <w:r w:rsidRPr="008E3224">
        <w:rPr>
          <w:sz w:val="22"/>
          <w:szCs w:val="22"/>
        </w:rPr>
        <w:t xml:space="preserve">If the activated LTM TCI states are associated with the target cell indicated in the cell switch command, the UE should </w:t>
      </w:r>
      <w:r w:rsidR="00C94713" w:rsidRPr="008E3224">
        <w:rPr>
          <w:sz w:val="22"/>
          <w:szCs w:val="22"/>
        </w:rPr>
        <w:t xml:space="preserve">retain </w:t>
      </w:r>
      <w:r w:rsidRPr="008E3224">
        <w:rPr>
          <w:sz w:val="22"/>
          <w:szCs w:val="22"/>
        </w:rPr>
        <w:t xml:space="preserve">the </w:t>
      </w:r>
      <w:r w:rsidR="00C94713" w:rsidRPr="008E3224">
        <w:rPr>
          <w:sz w:val="22"/>
          <w:szCs w:val="22"/>
        </w:rPr>
        <w:t xml:space="preserve">active </w:t>
      </w:r>
      <w:r w:rsidRPr="008E3224">
        <w:rPr>
          <w:sz w:val="22"/>
          <w:szCs w:val="22"/>
        </w:rPr>
        <w:t>TCI states even after the cell switch at least for LTM</w:t>
      </w:r>
      <w:r w:rsidR="00F61C37" w:rsidRPr="008E3224">
        <w:rPr>
          <w:sz w:val="22"/>
          <w:szCs w:val="22"/>
        </w:rPr>
        <w:t xml:space="preserve">. This may be beneficial for subsequent LTM, specially in the scenario of ping pongs. </w:t>
      </w:r>
    </w:p>
    <w:p w14:paraId="023CFD66" w14:textId="6D1A646C" w:rsidR="00F61C37" w:rsidRPr="008E3224" w:rsidRDefault="00F61C37" w:rsidP="008A15C2">
      <w:pPr>
        <w:overflowPunct/>
        <w:autoSpaceDE/>
        <w:autoSpaceDN/>
        <w:adjustRightInd/>
        <w:spacing w:before="100" w:beforeAutospacing="1" w:after="100" w:afterAutospacing="1"/>
        <w:ind w:left="720"/>
        <w:jc w:val="both"/>
        <w:textAlignment w:val="auto"/>
        <w:rPr>
          <w:sz w:val="22"/>
          <w:szCs w:val="22"/>
        </w:rPr>
      </w:pPr>
      <w:r w:rsidRPr="008E3224">
        <w:rPr>
          <w:b/>
          <w:bCs/>
          <w:sz w:val="22"/>
          <w:szCs w:val="22"/>
        </w:rPr>
        <w:lastRenderedPageBreak/>
        <w:t>Proposal</w:t>
      </w:r>
      <w:r w:rsidR="003309CD">
        <w:rPr>
          <w:b/>
          <w:bCs/>
          <w:sz w:val="22"/>
          <w:szCs w:val="22"/>
        </w:rPr>
        <w:t xml:space="preserve"> 5</w:t>
      </w:r>
      <w:r w:rsidRPr="008E3224">
        <w:rPr>
          <w:b/>
          <w:bCs/>
          <w:sz w:val="22"/>
          <w:szCs w:val="22"/>
        </w:rPr>
        <w:t>: After cell switch, the UE retains the activated LTM TCI states of the target cell at least for LTM operation.</w:t>
      </w:r>
    </w:p>
    <w:p w14:paraId="1522B33E" w14:textId="72C570CB" w:rsidR="00E029B0" w:rsidRPr="008E3224" w:rsidRDefault="00F61C37" w:rsidP="008A15C2">
      <w:pPr>
        <w:overflowPunct/>
        <w:autoSpaceDE/>
        <w:autoSpaceDN/>
        <w:adjustRightInd/>
        <w:spacing w:before="100" w:beforeAutospacing="1" w:after="100" w:afterAutospacing="1"/>
        <w:ind w:left="720"/>
        <w:jc w:val="both"/>
        <w:textAlignment w:val="auto"/>
        <w:rPr>
          <w:sz w:val="22"/>
          <w:szCs w:val="22"/>
        </w:rPr>
      </w:pPr>
      <w:r w:rsidRPr="008E3224">
        <w:rPr>
          <w:sz w:val="22"/>
          <w:szCs w:val="22"/>
        </w:rPr>
        <w:t>The active LTM TCI states of the target cell c</w:t>
      </w:r>
      <w:r w:rsidR="00F31451" w:rsidRPr="008E3224">
        <w:rPr>
          <w:sz w:val="22"/>
          <w:szCs w:val="22"/>
        </w:rPr>
        <w:t xml:space="preserve">ould </w:t>
      </w:r>
      <w:r w:rsidRPr="008E3224">
        <w:rPr>
          <w:sz w:val="22"/>
          <w:szCs w:val="22"/>
        </w:rPr>
        <w:t xml:space="preserve">also </w:t>
      </w:r>
      <w:r w:rsidR="00F31451" w:rsidRPr="008E3224">
        <w:rPr>
          <w:sz w:val="22"/>
          <w:szCs w:val="22"/>
        </w:rPr>
        <w:t xml:space="preserve">be useful for intra/inter-cell beam management within the target cell. </w:t>
      </w:r>
      <w:r w:rsidR="00E029B0" w:rsidRPr="008E3224">
        <w:rPr>
          <w:sz w:val="22"/>
          <w:szCs w:val="22"/>
        </w:rPr>
        <w:t>That means, a beam management TCI state associated with the active LTM TCI state could be considered active and used for beam management purpose (activation and indication). In other words, all the active LTM TCI states are valid for DCI based TCI indication within the target cell until a new BM TCI activation (</w:t>
      </w:r>
      <w:r w:rsidR="00E029B0" w:rsidRPr="008E3224">
        <w:rPr>
          <w:noProof/>
          <w:sz w:val="22"/>
          <w:szCs w:val="22"/>
        </w:rPr>
        <w:t>Unified TCI States Activation/Deactivation MAC CE) command is received by the UE.</w:t>
      </w:r>
    </w:p>
    <w:p w14:paraId="66F8F6AB" w14:textId="26187874" w:rsidR="00F31451" w:rsidRDefault="00F31451" w:rsidP="008A15C2">
      <w:pPr>
        <w:overflowPunct/>
        <w:autoSpaceDE/>
        <w:autoSpaceDN/>
        <w:adjustRightInd/>
        <w:spacing w:before="100" w:beforeAutospacing="1" w:after="100" w:afterAutospacing="1"/>
        <w:ind w:left="720"/>
        <w:jc w:val="both"/>
        <w:textAlignment w:val="auto"/>
        <w:rPr>
          <w:sz w:val="22"/>
          <w:szCs w:val="22"/>
        </w:rPr>
      </w:pPr>
      <w:r w:rsidRPr="008E3224">
        <w:rPr>
          <w:sz w:val="22"/>
          <w:szCs w:val="22"/>
        </w:rPr>
        <w:t xml:space="preserve">Since the TCI state pool for LTM and beam management are configured separately, a mapping mechanism for mapping a TCI state from the LTM pool to beam management pool should be clarified. In a simple manner, if a TCI state in the beam management pool has the same reference signal configuration (e.g., RS ID) as the activated LTM TCI state then such a TCI state may automatically be considered activated for beam management. In cases where a LTM TCI state may use SSB instead of TRS as reference signal configuration, if a TCI state in the beam management pool has a TRS which has the SSB of the activated LTM TCI state configured as QCL reference then such a TCI state may automatically be considered activated for beam management. With such a mechanism, LTM procedure can be leveraged for faster </w:t>
      </w:r>
      <w:r w:rsidR="00E029B0" w:rsidRPr="008E3224">
        <w:rPr>
          <w:sz w:val="22"/>
          <w:szCs w:val="22"/>
        </w:rPr>
        <w:t xml:space="preserve">BM </w:t>
      </w:r>
      <w:r w:rsidRPr="008E3224">
        <w:rPr>
          <w:sz w:val="22"/>
          <w:szCs w:val="22"/>
        </w:rPr>
        <w:t>TCI activation</w:t>
      </w:r>
      <w:r w:rsidR="00E029B0" w:rsidRPr="008E3224">
        <w:rPr>
          <w:sz w:val="22"/>
          <w:szCs w:val="22"/>
        </w:rPr>
        <w:t xml:space="preserve"> and indication</w:t>
      </w:r>
      <w:r w:rsidRPr="008E3224">
        <w:rPr>
          <w:sz w:val="22"/>
          <w:szCs w:val="22"/>
        </w:rPr>
        <w:t xml:space="preserve"> without any need of any explicit TCI activation command. Alternatively, even if the target cell determines to send an explicit TCI activation for beam management, and such activation command indicates a TCI state which can be mapped to an activated LTM TCI state (as described above), the activation latency can be reduced in such a case.</w:t>
      </w:r>
    </w:p>
    <w:p w14:paraId="15A02DB1" w14:textId="0369C6B9" w:rsidR="00BA6BD5" w:rsidRPr="008E3224" w:rsidRDefault="00564886" w:rsidP="009D2505">
      <w:pPr>
        <w:overflowPunct/>
        <w:autoSpaceDE/>
        <w:autoSpaceDN/>
        <w:adjustRightInd/>
        <w:spacing w:before="100" w:beforeAutospacing="1" w:after="100" w:afterAutospacing="1"/>
        <w:ind w:left="720"/>
        <w:jc w:val="both"/>
        <w:textAlignment w:val="auto"/>
        <w:rPr>
          <w:sz w:val="22"/>
          <w:szCs w:val="22"/>
        </w:rPr>
      </w:pPr>
      <w:r>
        <w:rPr>
          <w:sz w:val="22"/>
          <w:szCs w:val="22"/>
        </w:rPr>
        <w:t>In</w:t>
      </w:r>
      <w:r w:rsidRPr="00564886">
        <w:rPr>
          <w:sz w:val="22"/>
          <w:szCs w:val="22"/>
        </w:rPr>
        <w:t xml:space="preserve"> some cases</w:t>
      </w:r>
      <w:r>
        <w:rPr>
          <w:sz w:val="22"/>
          <w:szCs w:val="22"/>
        </w:rPr>
        <w:t xml:space="preserve"> when</w:t>
      </w:r>
      <w:r w:rsidRPr="00564886">
        <w:rPr>
          <w:sz w:val="22"/>
          <w:szCs w:val="22"/>
        </w:rPr>
        <w:t xml:space="preserve"> </w:t>
      </w:r>
      <w:r>
        <w:rPr>
          <w:sz w:val="22"/>
          <w:szCs w:val="22"/>
        </w:rPr>
        <w:t xml:space="preserve">a separate </w:t>
      </w:r>
      <w:r w:rsidRPr="00564886">
        <w:rPr>
          <w:sz w:val="22"/>
          <w:szCs w:val="22"/>
        </w:rPr>
        <w:t>management of LTM TCI States for target cell may not be possible or desired from the UE processing/memory complexity perspective</w:t>
      </w:r>
      <w:r>
        <w:rPr>
          <w:sz w:val="22"/>
          <w:szCs w:val="22"/>
        </w:rPr>
        <w:t xml:space="preserve">, </w:t>
      </w:r>
      <w:r w:rsidR="009D2505">
        <w:rPr>
          <w:sz w:val="22"/>
          <w:szCs w:val="22"/>
        </w:rPr>
        <w:t xml:space="preserve">the </w:t>
      </w:r>
      <w:r>
        <w:rPr>
          <w:sz w:val="22"/>
          <w:szCs w:val="22"/>
        </w:rPr>
        <w:t xml:space="preserve">configuration of </w:t>
      </w:r>
      <w:r w:rsidR="009D2505">
        <w:rPr>
          <w:sz w:val="22"/>
          <w:szCs w:val="22"/>
        </w:rPr>
        <w:t xml:space="preserve">a TCI state in the LTM pool and BM pool for a candidate cell could be made same including the TCI State ID. With that, an active LTM TCI state of the target cell could directly be mapped (to the same ID) to the BM TCI state pool after cell switch. This could specially be configured when the UE does not have capability to support separate configuration of LTM TCI states and BM TCI states. </w:t>
      </w:r>
    </w:p>
    <w:p w14:paraId="52FE71D3" w14:textId="0B8BCE05" w:rsidR="007B1A6C" w:rsidRDefault="00E029B0" w:rsidP="008A15C2">
      <w:pPr>
        <w:spacing w:after="0"/>
        <w:ind w:left="720"/>
        <w:jc w:val="both"/>
        <w:rPr>
          <w:b/>
          <w:bCs/>
          <w:sz w:val="22"/>
          <w:szCs w:val="22"/>
          <w:lang w:val="en-GB"/>
        </w:rPr>
      </w:pPr>
      <w:r w:rsidRPr="008E3224">
        <w:rPr>
          <w:b/>
          <w:bCs/>
          <w:sz w:val="22"/>
          <w:szCs w:val="22"/>
          <w:lang w:val="en-GB"/>
        </w:rPr>
        <w:t>Proposal</w:t>
      </w:r>
      <w:r w:rsidR="003309CD">
        <w:rPr>
          <w:b/>
          <w:bCs/>
          <w:sz w:val="22"/>
          <w:szCs w:val="22"/>
          <w:lang w:val="en-GB"/>
        </w:rPr>
        <w:t xml:space="preserve"> 6</w:t>
      </w:r>
      <w:r w:rsidRPr="008E3224">
        <w:rPr>
          <w:b/>
          <w:bCs/>
          <w:sz w:val="22"/>
          <w:szCs w:val="22"/>
          <w:lang w:val="en-GB"/>
        </w:rPr>
        <w:t xml:space="preserve">: Upon the cell switch, for the target cell, UE may consider the LTM TCI states of the target cell activated before the cell switch as valid for intra/inter-cell beam management within the target cell (new serving cell) based on having the common reference signal configuration. </w:t>
      </w:r>
    </w:p>
    <w:p w14:paraId="37C6D8D6" w14:textId="77777777" w:rsidR="009D2505" w:rsidRDefault="009D2505" w:rsidP="008A15C2">
      <w:pPr>
        <w:spacing w:after="0"/>
        <w:ind w:left="720"/>
        <w:jc w:val="both"/>
        <w:rPr>
          <w:b/>
          <w:bCs/>
          <w:sz w:val="22"/>
          <w:szCs w:val="22"/>
          <w:lang w:val="en-GB"/>
        </w:rPr>
      </w:pPr>
    </w:p>
    <w:p w14:paraId="690C2495" w14:textId="43C242D3" w:rsidR="009D2505" w:rsidRDefault="009D2505" w:rsidP="009D2505">
      <w:pPr>
        <w:spacing w:after="0"/>
        <w:ind w:left="720"/>
        <w:jc w:val="both"/>
        <w:rPr>
          <w:b/>
          <w:bCs/>
          <w:sz w:val="22"/>
          <w:szCs w:val="22"/>
          <w:lang w:val="en-GB"/>
        </w:rPr>
      </w:pPr>
      <w:r>
        <w:rPr>
          <w:b/>
          <w:bCs/>
          <w:sz w:val="22"/>
          <w:szCs w:val="22"/>
          <w:lang w:val="en-GB"/>
        </w:rPr>
        <w:t>Proposal</w:t>
      </w:r>
      <w:r w:rsidR="003309CD">
        <w:rPr>
          <w:b/>
          <w:bCs/>
          <w:sz w:val="22"/>
          <w:szCs w:val="22"/>
          <w:lang w:val="en-GB"/>
        </w:rPr>
        <w:t xml:space="preserve"> 7</w:t>
      </w:r>
      <w:r>
        <w:rPr>
          <w:b/>
          <w:bCs/>
          <w:sz w:val="22"/>
          <w:szCs w:val="22"/>
          <w:lang w:val="en-GB"/>
        </w:rPr>
        <w:t xml:space="preserve">: For the UEs which only supports the same </w:t>
      </w:r>
      <w:r w:rsidRPr="009D2505">
        <w:rPr>
          <w:b/>
          <w:bCs/>
          <w:sz w:val="22"/>
          <w:szCs w:val="22"/>
          <w:lang w:val="en-GB"/>
        </w:rPr>
        <w:t xml:space="preserve">configuration </w:t>
      </w:r>
      <w:r>
        <w:rPr>
          <w:b/>
          <w:bCs/>
          <w:sz w:val="22"/>
          <w:szCs w:val="22"/>
          <w:lang w:val="en-GB"/>
        </w:rPr>
        <w:t>for</w:t>
      </w:r>
      <w:r w:rsidRPr="009D2505">
        <w:rPr>
          <w:b/>
          <w:bCs/>
          <w:sz w:val="22"/>
          <w:szCs w:val="22"/>
          <w:lang w:val="en-GB"/>
        </w:rPr>
        <w:t xml:space="preserve"> LTM TCI states and BM TCI state</w:t>
      </w:r>
      <w:r>
        <w:rPr>
          <w:b/>
          <w:bCs/>
          <w:sz w:val="22"/>
          <w:szCs w:val="22"/>
          <w:lang w:val="en-GB"/>
        </w:rPr>
        <w:t xml:space="preserve">s, </w:t>
      </w:r>
      <w:r w:rsidRPr="008E3224">
        <w:rPr>
          <w:b/>
          <w:bCs/>
          <w:sz w:val="22"/>
          <w:szCs w:val="22"/>
          <w:lang w:val="en-GB"/>
        </w:rPr>
        <w:t xml:space="preserve">LTM TCI states of the target cell activated before the cell switch </w:t>
      </w:r>
      <w:r w:rsidR="00AE1700">
        <w:rPr>
          <w:b/>
          <w:bCs/>
          <w:sz w:val="22"/>
          <w:szCs w:val="22"/>
          <w:lang w:val="en-GB"/>
        </w:rPr>
        <w:t xml:space="preserve">are </w:t>
      </w:r>
      <w:r>
        <w:rPr>
          <w:b/>
          <w:bCs/>
          <w:sz w:val="22"/>
          <w:szCs w:val="22"/>
          <w:lang w:val="en-GB"/>
        </w:rPr>
        <w:t xml:space="preserve">considered active </w:t>
      </w:r>
      <w:r w:rsidRPr="008E3224">
        <w:rPr>
          <w:b/>
          <w:bCs/>
          <w:sz w:val="22"/>
          <w:szCs w:val="22"/>
          <w:lang w:val="en-GB"/>
        </w:rPr>
        <w:t>for intra/inter-cell beam management within the target cell (new serving cell)</w:t>
      </w:r>
      <w:r>
        <w:rPr>
          <w:b/>
          <w:bCs/>
          <w:sz w:val="22"/>
          <w:szCs w:val="22"/>
          <w:lang w:val="en-GB"/>
        </w:rPr>
        <w:t xml:space="preserve"> only when the </w:t>
      </w:r>
      <w:r w:rsidRPr="009D2505">
        <w:rPr>
          <w:b/>
          <w:bCs/>
          <w:sz w:val="22"/>
          <w:szCs w:val="22"/>
          <w:lang w:val="en-GB"/>
        </w:rPr>
        <w:t>configuration</w:t>
      </w:r>
      <w:r>
        <w:rPr>
          <w:b/>
          <w:bCs/>
          <w:sz w:val="22"/>
          <w:szCs w:val="22"/>
          <w:lang w:val="en-GB"/>
        </w:rPr>
        <w:t>s</w:t>
      </w:r>
      <w:r w:rsidRPr="009D2505">
        <w:rPr>
          <w:b/>
          <w:bCs/>
          <w:sz w:val="22"/>
          <w:szCs w:val="22"/>
          <w:lang w:val="en-GB"/>
        </w:rPr>
        <w:t xml:space="preserve"> </w:t>
      </w:r>
      <w:r>
        <w:rPr>
          <w:b/>
          <w:bCs/>
          <w:sz w:val="22"/>
          <w:szCs w:val="22"/>
          <w:lang w:val="en-GB"/>
        </w:rPr>
        <w:t>for</w:t>
      </w:r>
      <w:r w:rsidRPr="009D2505">
        <w:rPr>
          <w:b/>
          <w:bCs/>
          <w:sz w:val="22"/>
          <w:szCs w:val="22"/>
          <w:lang w:val="en-GB"/>
        </w:rPr>
        <w:t xml:space="preserve"> LTM TCI states and BM TCI state</w:t>
      </w:r>
      <w:r>
        <w:rPr>
          <w:b/>
          <w:bCs/>
          <w:sz w:val="22"/>
          <w:szCs w:val="22"/>
          <w:lang w:val="en-GB"/>
        </w:rPr>
        <w:t xml:space="preserve">s are </w:t>
      </w:r>
      <w:r w:rsidR="003309CD">
        <w:rPr>
          <w:b/>
          <w:bCs/>
          <w:sz w:val="22"/>
          <w:szCs w:val="22"/>
          <w:lang w:val="en-GB"/>
        </w:rPr>
        <w:t xml:space="preserve">the </w:t>
      </w:r>
      <w:r>
        <w:rPr>
          <w:b/>
          <w:bCs/>
          <w:sz w:val="22"/>
          <w:szCs w:val="22"/>
          <w:lang w:val="en-GB"/>
        </w:rPr>
        <w:t xml:space="preserve">same. </w:t>
      </w:r>
    </w:p>
    <w:p w14:paraId="6E128BF5" w14:textId="72EB90F4" w:rsidR="00F50B87" w:rsidRPr="008E3224" w:rsidRDefault="00686F0C" w:rsidP="008A15C2">
      <w:pPr>
        <w:overflowPunct/>
        <w:autoSpaceDE/>
        <w:autoSpaceDN/>
        <w:adjustRightInd/>
        <w:spacing w:before="100" w:beforeAutospacing="1" w:after="100" w:afterAutospacing="1"/>
        <w:jc w:val="both"/>
        <w:textAlignment w:val="auto"/>
        <w:rPr>
          <w:sz w:val="22"/>
          <w:szCs w:val="22"/>
        </w:rPr>
      </w:pPr>
      <w:r w:rsidRPr="008E3224">
        <w:rPr>
          <w:sz w:val="22"/>
          <w:szCs w:val="22"/>
        </w:rPr>
        <w:t>Based on the above explanation, a</w:t>
      </w:r>
      <w:r w:rsidR="00344702" w:rsidRPr="008E3224">
        <w:rPr>
          <w:sz w:val="22"/>
          <w:szCs w:val="22"/>
        </w:rPr>
        <w:t>n example of management of active TCI states is shown in the figure 1</w:t>
      </w:r>
      <w:r w:rsidRPr="008E3224">
        <w:rPr>
          <w:sz w:val="22"/>
          <w:szCs w:val="22"/>
        </w:rPr>
        <w:t xml:space="preserve">. The LTM TCI states are called Candidate TCI states and BM TCI states are called TCI states in the figure. As shown in the figure, </w:t>
      </w:r>
      <w:r w:rsidR="00344702" w:rsidRPr="008E3224">
        <w:rPr>
          <w:sz w:val="22"/>
          <w:szCs w:val="22"/>
        </w:rPr>
        <w:t xml:space="preserve">the UE </w:t>
      </w:r>
      <w:r w:rsidRPr="008E3224">
        <w:rPr>
          <w:sz w:val="22"/>
          <w:szCs w:val="22"/>
        </w:rPr>
        <w:t>is</w:t>
      </w:r>
      <w:r w:rsidR="00344702" w:rsidRPr="008E3224">
        <w:rPr>
          <w:sz w:val="22"/>
          <w:szCs w:val="22"/>
        </w:rPr>
        <w:t xml:space="preserve"> in cell 1 and receives a LTM TCI activation command activating candidate TCI state 1 and 2 of cell 2</w:t>
      </w:r>
      <w:r w:rsidRPr="008E3224">
        <w:rPr>
          <w:sz w:val="22"/>
          <w:szCs w:val="22"/>
        </w:rPr>
        <w:t>, and l</w:t>
      </w:r>
      <w:r w:rsidR="00344702" w:rsidRPr="008E3224">
        <w:rPr>
          <w:sz w:val="22"/>
          <w:szCs w:val="22"/>
        </w:rPr>
        <w:t xml:space="preserve">ater cell switch is triggered to cell 2 with candidate TCI state 1. After moving to the cell 2, the UE retains both active </w:t>
      </w:r>
      <w:r w:rsidRPr="008E3224">
        <w:rPr>
          <w:sz w:val="22"/>
          <w:szCs w:val="22"/>
        </w:rPr>
        <w:t xml:space="preserve">candidate </w:t>
      </w:r>
      <w:r w:rsidR="00344702" w:rsidRPr="008E3224">
        <w:rPr>
          <w:sz w:val="22"/>
          <w:szCs w:val="22"/>
        </w:rPr>
        <w:t xml:space="preserve">TCI states of cell 2 for LTM purpose (shown in purple color), and also these active </w:t>
      </w:r>
      <w:r w:rsidRPr="008E3224">
        <w:rPr>
          <w:sz w:val="22"/>
          <w:szCs w:val="22"/>
        </w:rPr>
        <w:t xml:space="preserve">candidate </w:t>
      </w:r>
      <w:r w:rsidR="00344702" w:rsidRPr="008E3224">
        <w:rPr>
          <w:sz w:val="22"/>
          <w:szCs w:val="22"/>
        </w:rPr>
        <w:t>TCI states become BM active TCI states of cell 2 (shown in orange color</w:t>
      </w:r>
      <w:r w:rsidRPr="008E3224">
        <w:rPr>
          <w:sz w:val="22"/>
          <w:szCs w:val="22"/>
        </w:rPr>
        <w:t>; and example of the mapping from LTM to BM is shown by the yellow highlighted box</w:t>
      </w:r>
      <w:r w:rsidR="00344702" w:rsidRPr="008E3224">
        <w:rPr>
          <w:sz w:val="22"/>
          <w:szCs w:val="22"/>
        </w:rPr>
        <w:t xml:space="preserve">) which are considered as active until a new BM TCI activation (with TCI state 3 and 4) is received by the UE. Later when a DCI indication with TCI state 3 is received by the UE, the UE </w:t>
      </w:r>
      <w:r w:rsidRPr="008E3224">
        <w:rPr>
          <w:sz w:val="22"/>
          <w:szCs w:val="22"/>
        </w:rPr>
        <w:t xml:space="preserve">stops using the indicated candidate TCI state 1 and starts using the TCI state 3. Also, later when the UE receives another LTM TCI activation with candidate TCI state 1 and 2 of cell 3, the UE retains them in addition to candidate TCI state 1 and 2 of cell 2. </w:t>
      </w:r>
    </w:p>
    <w:p w14:paraId="71F8A64C" w14:textId="77777777" w:rsidR="00344702" w:rsidRDefault="00344702" w:rsidP="00344702">
      <w:pPr>
        <w:keepNext/>
        <w:overflowPunct/>
        <w:autoSpaceDE/>
        <w:autoSpaceDN/>
        <w:adjustRightInd/>
        <w:spacing w:before="100" w:beforeAutospacing="1" w:after="100" w:afterAutospacing="1"/>
        <w:textAlignment w:val="auto"/>
      </w:pPr>
      <w:r>
        <w:object w:dxaOrig="24881" w:dyaOrig="15651" w14:anchorId="07C2C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0pt" o:ole="">
            <v:imagedata r:id="rId13" o:title=""/>
          </v:shape>
          <o:OLEObject Type="Embed" ProgID="Visio.Drawing.15" ShapeID="_x0000_i1025" DrawAspect="Content" ObjectID="_1760529682" r:id="rId14"/>
        </w:object>
      </w:r>
    </w:p>
    <w:p w14:paraId="41D5DD00" w14:textId="5741735F" w:rsidR="00344702" w:rsidRPr="00E84618" w:rsidRDefault="00344702" w:rsidP="00344702">
      <w:pPr>
        <w:pStyle w:val="Caption"/>
        <w:jc w:val="center"/>
      </w:pPr>
      <w:r>
        <w:t xml:space="preserve">Figure </w:t>
      </w:r>
      <w:fldSimple w:instr=" SEQ Figure \* ARABIC ">
        <w:r>
          <w:rPr>
            <w:noProof/>
          </w:rPr>
          <w:t>1</w:t>
        </w:r>
      </w:fldSimple>
      <w:r>
        <w:t xml:space="preserve"> Management of Active LTM TCI States</w:t>
      </w:r>
    </w:p>
    <w:p w14:paraId="1514C188" w14:textId="77777777" w:rsidR="006675AD" w:rsidRPr="006675AD" w:rsidRDefault="006675AD" w:rsidP="00E029B0">
      <w:pPr>
        <w:ind w:left="720"/>
        <w:rPr>
          <w:lang w:val="en-GB"/>
        </w:rPr>
      </w:pPr>
    </w:p>
    <w:p w14:paraId="2BF445C8" w14:textId="59138618" w:rsidR="006675AD" w:rsidRDefault="006675AD" w:rsidP="006675AD">
      <w:pPr>
        <w:pStyle w:val="Heading3"/>
      </w:pPr>
      <w:r>
        <w:t>Deactivation of Active LTM TCI State(s)</w:t>
      </w:r>
    </w:p>
    <w:p w14:paraId="64A6A089" w14:textId="56CD7082" w:rsidR="006D7858" w:rsidRPr="008E3224" w:rsidRDefault="006D7858" w:rsidP="008A15C2">
      <w:pPr>
        <w:jc w:val="both"/>
        <w:rPr>
          <w:sz w:val="22"/>
          <w:szCs w:val="22"/>
        </w:rPr>
      </w:pPr>
      <w:r w:rsidRPr="008E3224">
        <w:rPr>
          <w:sz w:val="22"/>
          <w:szCs w:val="22"/>
        </w:rPr>
        <w:t>A UE may have a limited capability in terms of number of active LTM TCI states could be managed simultaneously</w:t>
      </w:r>
      <w:r w:rsidR="009839A1" w:rsidRPr="008E3224">
        <w:rPr>
          <w:sz w:val="22"/>
          <w:szCs w:val="22"/>
        </w:rPr>
        <w:t xml:space="preserve"> across multiple candidate cells. Specially when TCI </w:t>
      </w:r>
      <w:r w:rsidRPr="008E3224">
        <w:rPr>
          <w:sz w:val="22"/>
          <w:szCs w:val="22"/>
        </w:rPr>
        <w:t xml:space="preserve">activation </w:t>
      </w:r>
      <w:r w:rsidR="009839A1" w:rsidRPr="008E3224">
        <w:rPr>
          <w:sz w:val="22"/>
          <w:szCs w:val="22"/>
        </w:rPr>
        <w:t>is</w:t>
      </w:r>
      <w:r w:rsidRPr="008E3224">
        <w:rPr>
          <w:sz w:val="22"/>
          <w:szCs w:val="22"/>
        </w:rPr>
        <w:t xml:space="preserve"> </w:t>
      </w:r>
      <w:r w:rsidR="009839A1" w:rsidRPr="008E3224">
        <w:rPr>
          <w:sz w:val="22"/>
          <w:szCs w:val="22"/>
        </w:rPr>
        <w:t>triggered</w:t>
      </w:r>
      <w:r w:rsidRPr="008E3224">
        <w:rPr>
          <w:sz w:val="22"/>
          <w:szCs w:val="22"/>
        </w:rPr>
        <w:t xml:space="preserve"> for more than one candidate cell</w:t>
      </w:r>
      <w:r w:rsidR="009839A1" w:rsidRPr="008E3224">
        <w:rPr>
          <w:sz w:val="22"/>
          <w:szCs w:val="22"/>
        </w:rPr>
        <w:t>, in some scenarios, it may cause the UE unnecessarily monitor TCI states for candidate cells which may no longer relevant for cell switch purpose.</w:t>
      </w:r>
      <w:r w:rsidRPr="008E3224">
        <w:rPr>
          <w:sz w:val="22"/>
          <w:szCs w:val="22"/>
        </w:rPr>
        <w:t xml:space="preserve"> </w:t>
      </w:r>
      <w:r w:rsidR="009839A1" w:rsidRPr="008E3224">
        <w:rPr>
          <w:sz w:val="22"/>
          <w:szCs w:val="22"/>
        </w:rPr>
        <w:t>Moreover, as men</w:t>
      </w:r>
      <w:r w:rsidRPr="008E3224">
        <w:rPr>
          <w:sz w:val="22"/>
          <w:szCs w:val="22"/>
        </w:rPr>
        <w:t xml:space="preserve">tioned above, keeping </w:t>
      </w:r>
      <w:r w:rsidR="009839A1" w:rsidRPr="008E3224">
        <w:rPr>
          <w:sz w:val="22"/>
          <w:szCs w:val="22"/>
        </w:rPr>
        <w:t>active</w:t>
      </w:r>
      <w:r w:rsidRPr="008E3224">
        <w:rPr>
          <w:sz w:val="22"/>
          <w:szCs w:val="22"/>
        </w:rPr>
        <w:t xml:space="preserve"> TCI states after the LTM cell switch is beneficial in the subsequent LTM case, but in case subsequent LTM cell switch </w:t>
      </w:r>
      <w:r w:rsidR="009839A1" w:rsidRPr="008E3224">
        <w:rPr>
          <w:sz w:val="22"/>
          <w:szCs w:val="22"/>
        </w:rPr>
        <w:t>does</w:t>
      </w:r>
      <w:r w:rsidRPr="008E3224">
        <w:rPr>
          <w:sz w:val="22"/>
          <w:szCs w:val="22"/>
        </w:rPr>
        <w:t xml:space="preserve"> not happen within a reasonable time frame after the first LTM cell switch, keep the UE tracking timing of the </w:t>
      </w:r>
      <w:r w:rsidR="009839A1" w:rsidRPr="008E3224">
        <w:rPr>
          <w:sz w:val="22"/>
          <w:szCs w:val="22"/>
        </w:rPr>
        <w:t xml:space="preserve">active </w:t>
      </w:r>
      <w:r w:rsidRPr="008E3224">
        <w:rPr>
          <w:sz w:val="22"/>
          <w:szCs w:val="22"/>
        </w:rPr>
        <w:t>TCI state</w:t>
      </w:r>
      <w:r w:rsidR="009839A1" w:rsidRPr="008E3224">
        <w:rPr>
          <w:sz w:val="22"/>
          <w:szCs w:val="22"/>
        </w:rPr>
        <w:t>s</w:t>
      </w:r>
      <w:r w:rsidRPr="008E3224">
        <w:rPr>
          <w:sz w:val="22"/>
          <w:szCs w:val="22"/>
        </w:rPr>
        <w:t xml:space="preserve"> would consume UE resources unnecessarily if TCI states are kept active for a long time when not needed. </w:t>
      </w:r>
    </w:p>
    <w:p w14:paraId="62E45939" w14:textId="7C4B44DB" w:rsidR="009839A1" w:rsidRPr="0060680B" w:rsidRDefault="009839A1" w:rsidP="0060680B">
      <w:pPr>
        <w:jc w:val="both"/>
        <w:rPr>
          <w:sz w:val="22"/>
          <w:szCs w:val="22"/>
        </w:rPr>
      </w:pPr>
      <w:r w:rsidRPr="008E3224">
        <w:rPr>
          <w:b/>
          <w:bCs/>
          <w:sz w:val="22"/>
          <w:szCs w:val="22"/>
          <w:lang w:val="en-GB"/>
        </w:rPr>
        <w:t>Observation</w:t>
      </w:r>
      <w:r w:rsidR="006B762E">
        <w:rPr>
          <w:b/>
          <w:bCs/>
          <w:sz w:val="22"/>
          <w:szCs w:val="22"/>
          <w:lang w:val="en-GB"/>
        </w:rPr>
        <w:t xml:space="preserve"> 4</w:t>
      </w:r>
      <w:r w:rsidRPr="008E3224">
        <w:rPr>
          <w:b/>
          <w:bCs/>
          <w:sz w:val="22"/>
          <w:szCs w:val="22"/>
          <w:lang w:val="en-GB"/>
        </w:rPr>
        <w:t xml:space="preserve">: </w:t>
      </w:r>
      <w:r w:rsidRPr="008E3224">
        <w:rPr>
          <w:b/>
          <w:bCs/>
          <w:sz w:val="22"/>
          <w:szCs w:val="22"/>
        </w:rPr>
        <w:t>Keep the UE tracking the timing of the TCI states of candidate cells which will not be selected as the target cell may cause the UE unnecessarily monitor TCI states that are no longer relevant for cell switch purposes</w:t>
      </w:r>
      <w:r w:rsidRPr="008E3224">
        <w:rPr>
          <w:sz w:val="22"/>
          <w:szCs w:val="22"/>
        </w:rPr>
        <w:t>.</w:t>
      </w:r>
    </w:p>
    <w:p w14:paraId="32BB575D" w14:textId="4C7941F6" w:rsidR="00281B3F" w:rsidRPr="008E3224" w:rsidRDefault="00281B3F" w:rsidP="008A15C2">
      <w:pPr>
        <w:jc w:val="both"/>
        <w:rPr>
          <w:sz w:val="22"/>
          <w:szCs w:val="22"/>
          <w:lang w:val="en-GB"/>
        </w:rPr>
      </w:pPr>
      <w:r w:rsidRPr="008E3224">
        <w:rPr>
          <w:sz w:val="22"/>
          <w:szCs w:val="22"/>
          <w:lang w:val="en-GB"/>
        </w:rPr>
        <w:t xml:space="preserve">In Rel-17 unified TCI activation/deactivation, once the (unified) TCI state has been activated, the deactivation of the previously activated TCI state is done by activating another TCI states. Thus, the deactivation is implicit if the latest MAC CE providing the activation command does not include the previously activated TCI state. For serving cell beam management with unified TCI State framework, it is not possible to deactivate a TCI state, i.e., use a MAC CE to deactivate the TCI States for the cell. Such feature would have no practical use for beam management. </w:t>
      </w:r>
    </w:p>
    <w:p w14:paraId="586D9636" w14:textId="152CA76F" w:rsidR="009839A1" w:rsidRPr="008E3224" w:rsidRDefault="00281B3F" w:rsidP="008A15C2">
      <w:pPr>
        <w:jc w:val="both"/>
        <w:rPr>
          <w:sz w:val="22"/>
          <w:szCs w:val="22"/>
          <w:lang w:val="en-GB"/>
        </w:rPr>
      </w:pPr>
      <w:r w:rsidRPr="008E3224">
        <w:rPr>
          <w:sz w:val="22"/>
          <w:szCs w:val="22"/>
          <w:lang w:val="en-GB"/>
        </w:rPr>
        <w:t>However, for LTM, the situation is a bit different.</w:t>
      </w:r>
      <w:r w:rsidRPr="008E3224">
        <w:rPr>
          <w:sz w:val="22"/>
          <w:szCs w:val="22"/>
        </w:rPr>
        <w:t xml:space="preserve"> As per MAC running CR [</w:t>
      </w:r>
      <w:r w:rsidR="00E16487">
        <w:rPr>
          <w:sz w:val="22"/>
          <w:szCs w:val="22"/>
        </w:rPr>
        <w:t>4</w:t>
      </w:r>
      <w:r w:rsidRPr="008E3224">
        <w:rPr>
          <w:sz w:val="22"/>
          <w:szCs w:val="22"/>
        </w:rPr>
        <w:t>], a TCI activation command for LTM, i.e., Candidate Cell TCI States Activation/Deactivation MAC CE, can only activate TCI states of one candidate cell at a time.</w:t>
      </w:r>
      <w:r w:rsidR="006D7858" w:rsidRPr="008E3224">
        <w:rPr>
          <w:sz w:val="22"/>
          <w:szCs w:val="22"/>
        </w:rPr>
        <w:t xml:space="preserve"> Therefore, TCI activation for one candidate cell cannot be used for TCI deactivation of another candidate cell unless Candidate Cell TCI States Activation/Deactivation MAC CE is allowed to activate TCI states from multiple candidate cells with the same command. Therefore, with the current design, it is</w:t>
      </w:r>
      <w:r w:rsidRPr="008E3224">
        <w:rPr>
          <w:sz w:val="22"/>
          <w:szCs w:val="22"/>
          <w:lang w:val="en-GB"/>
        </w:rPr>
        <w:t xml:space="preserve"> not possible currently to deactivate for example a candidate cell TCI state once one or more TCI states have been activated for that candidate cell. </w:t>
      </w:r>
    </w:p>
    <w:p w14:paraId="76AD0649" w14:textId="525F84E9" w:rsidR="00D54046" w:rsidRPr="008E3224" w:rsidRDefault="00D54046" w:rsidP="008A15C2">
      <w:pPr>
        <w:jc w:val="both"/>
        <w:rPr>
          <w:b/>
          <w:bCs/>
          <w:sz w:val="22"/>
          <w:szCs w:val="22"/>
          <w:lang w:val="en-GB"/>
        </w:rPr>
      </w:pPr>
      <w:r w:rsidRPr="008E3224">
        <w:rPr>
          <w:b/>
          <w:bCs/>
          <w:sz w:val="22"/>
          <w:szCs w:val="22"/>
          <w:lang w:val="en-GB"/>
        </w:rPr>
        <w:lastRenderedPageBreak/>
        <w:t>Observation</w:t>
      </w:r>
      <w:r w:rsidR="00E663BF">
        <w:rPr>
          <w:b/>
          <w:bCs/>
          <w:sz w:val="22"/>
          <w:szCs w:val="22"/>
          <w:lang w:val="en-GB"/>
        </w:rPr>
        <w:t xml:space="preserve"> 5</w:t>
      </w:r>
      <w:r w:rsidRPr="008E3224">
        <w:rPr>
          <w:b/>
          <w:bCs/>
          <w:sz w:val="22"/>
          <w:szCs w:val="22"/>
          <w:lang w:val="en-GB"/>
        </w:rPr>
        <w:t xml:space="preserve">: Since the </w:t>
      </w:r>
      <w:r w:rsidRPr="008E3224">
        <w:rPr>
          <w:b/>
          <w:bCs/>
          <w:sz w:val="22"/>
          <w:szCs w:val="22"/>
        </w:rPr>
        <w:t>Candidate Cell TCI States Activation/Deactivation MAC CE can only activate TCI states of one candidate cell at a time,</w:t>
      </w:r>
      <w:r w:rsidRPr="008E3224">
        <w:rPr>
          <w:b/>
          <w:bCs/>
          <w:sz w:val="22"/>
          <w:szCs w:val="22"/>
          <w:lang w:val="en-GB"/>
        </w:rPr>
        <w:t xml:space="preserve"> existing mechanism of deactivation, where the deactivation of a TCI state is implicit if the latest MAC CE providing the activation command does not include that activated TCI state, could not be used to deactivate TCI states of a candidate cell. </w:t>
      </w:r>
    </w:p>
    <w:p w14:paraId="7F286E67" w14:textId="376D1A89" w:rsidR="009839A1" w:rsidRPr="008E3224" w:rsidRDefault="009839A1" w:rsidP="008A15C2">
      <w:pPr>
        <w:jc w:val="both"/>
        <w:rPr>
          <w:sz w:val="22"/>
          <w:szCs w:val="22"/>
          <w:lang w:val="en-GB"/>
        </w:rPr>
      </w:pPr>
      <w:r w:rsidRPr="008E3224">
        <w:rPr>
          <w:sz w:val="22"/>
          <w:szCs w:val="22"/>
        </w:rPr>
        <w:t>In order minimize the monitoring of unnecessary activated TCI states, TCI deactivation should be supported. One simple solution is to employ a timer-based approach. A</w:t>
      </w:r>
      <w:r w:rsidRPr="008E3224">
        <w:rPr>
          <w:sz w:val="22"/>
          <w:szCs w:val="22"/>
          <w:lang w:val="en-GB"/>
        </w:rPr>
        <w:t xml:space="preserve"> timer can be configured for the supervision of already activated TCI states (for LTM). For example, the timer can be started when a TCI state is activated or when the UE successfully connects to the target cell using the indicated TCI in the cell switch command. While timer is running the UE is considering the TCI states activated, and when the timer expires, the UE assumes the TCI states associated with the timer are not active anymore. The timer may supervise all TCI States for one or more cells that the UE has received activation command, or it may be configured for TCI States per candidate LTM cell.</w:t>
      </w:r>
    </w:p>
    <w:p w14:paraId="5CAA70D7" w14:textId="08C11213" w:rsidR="00281B3F" w:rsidRPr="007A4104" w:rsidRDefault="009839A1" w:rsidP="008A15C2">
      <w:pPr>
        <w:jc w:val="both"/>
        <w:rPr>
          <w:sz w:val="22"/>
          <w:szCs w:val="22"/>
          <w:lang w:val="en-GB"/>
        </w:rPr>
      </w:pPr>
      <w:r w:rsidRPr="008E3224">
        <w:rPr>
          <w:sz w:val="22"/>
          <w:szCs w:val="22"/>
          <w:lang w:val="en-GB"/>
        </w:rPr>
        <w:t>An alternative could be to use an explicit network signalling to deactivate one or more TCI states of a candidate cell (or set of candidate cells) once one TCI state has been activated.</w:t>
      </w:r>
    </w:p>
    <w:p w14:paraId="11B7DCFF" w14:textId="4E158606" w:rsidR="00281B3F" w:rsidRPr="008E3224" w:rsidRDefault="00281B3F" w:rsidP="008A15C2">
      <w:pPr>
        <w:spacing w:after="0"/>
        <w:jc w:val="both"/>
        <w:rPr>
          <w:b/>
          <w:bCs/>
          <w:sz w:val="22"/>
          <w:szCs w:val="22"/>
          <w:lang w:val="en-GB"/>
        </w:rPr>
      </w:pPr>
      <w:r w:rsidRPr="008E3224">
        <w:rPr>
          <w:b/>
          <w:bCs/>
          <w:sz w:val="22"/>
          <w:szCs w:val="22"/>
          <w:lang w:val="en-GB"/>
        </w:rPr>
        <w:t>Proposal</w:t>
      </w:r>
      <w:r w:rsidR="00CB34B1">
        <w:rPr>
          <w:b/>
          <w:bCs/>
          <w:sz w:val="22"/>
          <w:szCs w:val="22"/>
          <w:lang w:val="en-GB"/>
        </w:rPr>
        <w:t xml:space="preserve"> 8</w:t>
      </w:r>
      <w:r w:rsidRPr="008E3224">
        <w:rPr>
          <w:b/>
          <w:bCs/>
          <w:sz w:val="22"/>
          <w:szCs w:val="22"/>
          <w:lang w:val="en-GB"/>
        </w:rPr>
        <w:t>: Support of deactivation of LTM TCI states using:</w:t>
      </w:r>
    </w:p>
    <w:p w14:paraId="55A5E3E6" w14:textId="77777777" w:rsidR="00281B3F" w:rsidRPr="008E3224" w:rsidRDefault="00281B3F" w:rsidP="008A15C2">
      <w:pPr>
        <w:numPr>
          <w:ilvl w:val="0"/>
          <w:numId w:val="17"/>
        </w:numPr>
        <w:spacing w:after="0"/>
        <w:jc w:val="both"/>
        <w:rPr>
          <w:b/>
          <w:bCs/>
          <w:sz w:val="22"/>
          <w:szCs w:val="22"/>
          <w:lang w:val="en-GB"/>
        </w:rPr>
      </w:pPr>
      <w:r w:rsidRPr="008E3224">
        <w:rPr>
          <w:b/>
          <w:bCs/>
          <w:sz w:val="22"/>
          <w:szCs w:val="22"/>
          <w:lang w:val="en-GB"/>
        </w:rPr>
        <w:t>Alternative 1: Timer-based approach, i.e., a timer can be configured for the supervision of already activated TCI states.</w:t>
      </w:r>
    </w:p>
    <w:p w14:paraId="5824D069" w14:textId="77777777" w:rsidR="00281B3F" w:rsidRPr="008E3224" w:rsidRDefault="00281B3F" w:rsidP="008A15C2">
      <w:pPr>
        <w:numPr>
          <w:ilvl w:val="1"/>
          <w:numId w:val="17"/>
        </w:numPr>
        <w:spacing w:after="0"/>
        <w:jc w:val="both"/>
        <w:rPr>
          <w:b/>
          <w:bCs/>
          <w:sz w:val="22"/>
          <w:szCs w:val="22"/>
          <w:lang w:val="en-GB"/>
        </w:rPr>
      </w:pPr>
      <w:r w:rsidRPr="008E3224">
        <w:rPr>
          <w:b/>
          <w:bCs/>
          <w:sz w:val="22"/>
          <w:szCs w:val="22"/>
          <w:lang w:val="en-GB"/>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175C2E87" w14:textId="77777777" w:rsidR="00281B3F" w:rsidRPr="008E3224" w:rsidRDefault="00281B3F" w:rsidP="008A15C2">
      <w:pPr>
        <w:numPr>
          <w:ilvl w:val="1"/>
          <w:numId w:val="17"/>
        </w:numPr>
        <w:spacing w:after="0"/>
        <w:jc w:val="both"/>
        <w:rPr>
          <w:b/>
          <w:bCs/>
          <w:sz w:val="22"/>
          <w:szCs w:val="22"/>
          <w:lang w:val="en-GB"/>
        </w:rPr>
      </w:pPr>
      <w:r w:rsidRPr="008E3224">
        <w:rPr>
          <w:b/>
          <w:bCs/>
          <w:sz w:val="22"/>
          <w:szCs w:val="22"/>
          <w:lang w:val="en-GB"/>
        </w:rPr>
        <w:t>The timer may supervise all TCI states for one or more cells, or it may be configured per candidate LTM cell.</w:t>
      </w:r>
    </w:p>
    <w:p w14:paraId="4671B77A" w14:textId="77777777" w:rsidR="00281B3F" w:rsidRPr="008E3224" w:rsidRDefault="00281B3F" w:rsidP="008A15C2">
      <w:pPr>
        <w:numPr>
          <w:ilvl w:val="0"/>
          <w:numId w:val="17"/>
        </w:numPr>
        <w:jc w:val="both"/>
        <w:rPr>
          <w:b/>
          <w:bCs/>
          <w:sz w:val="22"/>
          <w:szCs w:val="22"/>
          <w:lang w:val="en-GB"/>
        </w:rPr>
      </w:pPr>
      <w:r w:rsidRPr="008E3224">
        <w:rPr>
          <w:b/>
          <w:bCs/>
          <w:sz w:val="22"/>
          <w:szCs w:val="22"/>
          <w:lang w:val="en-GB"/>
        </w:rPr>
        <w:t>Alternative 2: Signalling based approach, i.e., deactivation MAC-CE to deactivate one or more TCI states of a candidate cell (or set of candidate cells).</w:t>
      </w:r>
    </w:p>
    <w:p w14:paraId="2F010D44" w14:textId="49437CE5" w:rsidR="00391E3E" w:rsidRDefault="00391E3E" w:rsidP="00391E3E">
      <w:pPr>
        <w:pStyle w:val="Heading3"/>
      </w:pPr>
      <w:r w:rsidRPr="00181A8E">
        <w:t xml:space="preserve">Beam Indication </w:t>
      </w:r>
      <w:r>
        <w:t>with</w:t>
      </w:r>
      <w:r w:rsidRPr="00181A8E">
        <w:t xml:space="preserve"> RACH-based Cell Switching</w:t>
      </w:r>
    </w:p>
    <w:p w14:paraId="3A838535" w14:textId="32466C33" w:rsidR="007A4104" w:rsidRPr="007A4104" w:rsidRDefault="007A4104" w:rsidP="008A15C2">
      <w:pPr>
        <w:jc w:val="both"/>
        <w:rPr>
          <w:sz w:val="22"/>
          <w:szCs w:val="22"/>
          <w:lang w:val="en-GB"/>
        </w:rPr>
      </w:pPr>
      <w:r w:rsidRPr="007A4104">
        <w:rPr>
          <w:sz w:val="22"/>
          <w:szCs w:val="22"/>
          <w:lang w:val="en-GB"/>
        </w:rPr>
        <w:t>In RAN1</w:t>
      </w:r>
      <w:r w:rsidR="00765EB3">
        <w:rPr>
          <w:sz w:val="22"/>
          <w:szCs w:val="22"/>
          <w:lang w:val="en-GB"/>
        </w:rPr>
        <w:t>#</w:t>
      </w:r>
      <w:r w:rsidRPr="007A4104">
        <w:rPr>
          <w:sz w:val="22"/>
          <w:szCs w:val="22"/>
          <w:lang w:val="en-GB"/>
        </w:rPr>
        <w:t xml:space="preserve"> 114, the following agreement was made on the presence of beam indication field in the cell switch command where the UE behaviour for the beam indication field for RACH-based LTM is still open:</w:t>
      </w:r>
    </w:p>
    <w:p w14:paraId="629A0FF4" w14:textId="77777777" w:rsidR="007A4104" w:rsidRPr="007A4104" w:rsidRDefault="007A4104" w:rsidP="008A15C2">
      <w:pPr>
        <w:spacing w:after="0"/>
        <w:jc w:val="both"/>
        <w:rPr>
          <w:sz w:val="22"/>
          <w:szCs w:val="22"/>
          <w:highlight w:val="green"/>
        </w:rPr>
      </w:pPr>
      <w:r w:rsidRPr="007A4104">
        <w:rPr>
          <w:sz w:val="22"/>
          <w:szCs w:val="22"/>
          <w:highlight w:val="green"/>
        </w:rPr>
        <w:t>Agreement</w:t>
      </w:r>
    </w:p>
    <w:p w14:paraId="4B62EB57" w14:textId="77777777" w:rsidR="007A4104" w:rsidRPr="007A4104" w:rsidRDefault="007A4104" w:rsidP="008A15C2">
      <w:pPr>
        <w:spacing w:after="0"/>
        <w:jc w:val="both"/>
        <w:rPr>
          <w:sz w:val="22"/>
          <w:szCs w:val="22"/>
        </w:rPr>
      </w:pPr>
      <w:r w:rsidRPr="007A4104">
        <w:rPr>
          <w:sz w:val="22"/>
          <w:szCs w:val="22"/>
        </w:rPr>
        <w:t>Confirm the following working assumption achieved in RAN-112bis-e</w:t>
      </w:r>
    </w:p>
    <w:p w14:paraId="2CEB516E" w14:textId="77777777" w:rsidR="007A4104" w:rsidRPr="007A4104" w:rsidRDefault="007A4104" w:rsidP="008A15C2">
      <w:pPr>
        <w:pStyle w:val="ListParagraph"/>
        <w:ind w:left="0"/>
        <w:jc w:val="both"/>
        <w:rPr>
          <w:sz w:val="22"/>
          <w:szCs w:val="22"/>
          <w:lang w:val="en-US"/>
        </w:rPr>
      </w:pPr>
      <w:r w:rsidRPr="007A4104">
        <w:rPr>
          <w:rFonts w:eastAsia="DengXian"/>
          <w:sz w:val="22"/>
          <w:szCs w:val="22"/>
          <w:lang w:val="en-US"/>
        </w:rPr>
        <w:t>On top the confirmed working assumption, o</w:t>
      </w:r>
      <w:r w:rsidRPr="007A4104">
        <w:rPr>
          <w:sz w:val="22"/>
          <w:szCs w:val="22"/>
          <w:lang w:val="en-US"/>
        </w:rPr>
        <w:t>n the presence of beam indication within cell switch command, at least for scenario 2 following is supported:</w:t>
      </w:r>
    </w:p>
    <w:p w14:paraId="5A9FC738" w14:textId="77777777" w:rsidR="007A4104" w:rsidRPr="007A4104" w:rsidRDefault="007A4104" w:rsidP="008A15C2">
      <w:pPr>
        <w:pStyle w:val="ListParagraph"/>
        <w:numPr>
          <w:ilvl w:val="0"/>
          <w:numId w:val="18"/>
        </w:numPr>
        <w:snapToGrid w:val="0"/>
        <w:ind w:left="426" w:hanging="426"/>
        <w:contextualSpacing w:val="0"/>
        <w:jc w:val="both"/>
        <w:rPr>
          <w:sz w:val="22"/>
          <w:szCs w:val="22"/>
          <w:lang w:val="en-US"/>
        </w:rPr>
      </w:pPr>
      <w:r w:rsidRPr="007A4104">
        <w:rPr>
          <w:sz w:val="22"/>
          <w:szCs w:val="22"/>
          <w:lang w:val="en-US"/>
        </w:rPr>
        <w:t>A field to indicate 1 joint or 1 pair of UL and DL unified TCI State index for the target cell field is always present in the cell switch command.</w:t>
      </w:r>
    </w:p>
    <w:p w14:paraId="3EAA9C84" w14:textId="77777777" w:rsidR="007A4104" w:rsidRPr="007A4104" w:rsidRDefault="007A4104" w:rsidP="008A15C2">
      <w:pPr>
        <w:pStyle w:val="ListParagraph"/>
        <w:numPr>
          <w:ilvl w:val="0"/>
          <w:numId w:val="18"/>
        </w:numPr>
        <w:snapToGrid w:val="0"/>
        <w:ind w:left="426" w:hanging="426"/>
        <w:contextualSpacing w:val="0"/>
        <w:jc w:val="both"/>
        <w:rPr>
          <w:sz w:val="22"/>
          <w:szCs w:val="22"/>
          <w:highlight w:val="yellow"/>
          <w:lang w:val="en-US"/>
        </w:rPr>
      </w:pPr>
      <w:r w:rsidRPr="007A4104">
        <w:rPr>
          <w:sz w:val="22"/>
          <w:szCs w:val="22"/>
          <w:highlight w:val="yellow"/>
          <w:lang w:val="en-US"/>
        </w:rPr>
        <w:t>FFS UE behaviour for the beam indication field for the RACH-based handover scenario after cell switch command</w:t>
      </w:r>
    </w:p>
    <w:p w14:paraId="3EBA5615" w14:textId="77777777" w:rsidR="008E3224" w:rsidRDefault="008E3224" w:rsidP="008A15C2">
      <w:pPr>
        <w:jc w:val="both"/>
        <w:rPr>
          <w:lang w:val="en-GB"/>
        </w:rPr>
      </w:pPr>
    </w:p>
    <w:p w14:paraId="05CEEAC4" w14:textId="0DD17837" w:rsidR="00765EB3" w:rsidRPr="00765EB3" w:rsidRDefault="00765EB3" w:rsidP="008A15C2">
      <w:pPr>
        <w:jc w:val="both"/>
        <w:rPr>
          <w:sz w:val="22"/>
          <w:szCs w:val="22"/>
          <w:lang w:val="en-GB"/>
        </w:rPr>
      </w:pPr>
      <w:r w:rsidRPr="00765EB3">
        <w:rPr>
          <w:sz w:val="22"/>
          <w:szCs w:val="22"/>
          <w:lang w:val="en-GB"/>
        </w:rPr>
        <w:t>For the issue of UE behaviour for the beam indication field for the RACH-based handover scenario after cell switch command, the following alternatives were discussed in RAN1#114-bis, but no down selection could be achieved due to the lack of time:</w:t>
      </w:r>
    </w:p>
    <w:p w14:paraId="3015819E" w14:textId="41203056" w:rsidR="00765EB3" w:rsidRPr="00765EB3" w:rsidRDefault="00765EB3" w:rsidP="008A15C2">
      <w:pPr>
        <w:numPr>
          <w:ilvl w:val="0"/>
          <w:numId w:val="21"/>
        </w:numPr>
        <w:jc w:val="both"/>
        <w:rPr>
          <w:sz w:val="22"/>
          <w:szCs w:val="22"/>
          <w:lang w:val="en-GB"/>
        </w:rPr>
      </w:pPr>
      <w:r w:rsidRPr="00765EB3">
        <w:rPr>
          <w:sz w:val="22"/>
          <w:szCs w:val="22"/>
          <w:lang w:val="en-GB"/>
        </w:rPr>
        <w:t xml:space="preserve">Option 1: During and after RACH procedure until a new TCI state is indicated by the target cell, a UE follows the indicated TCI-state in the cell switch command. </w:t>
      </w:r>
    </w:p>
    <w:p w14:paraId="62B9B344" w14:textId="15C890C3" w:rsidR="00765EB3" w:rsidRPr="00765EB3" w:rsidRDefault="00765EB3" w:rsidP="008A15C2">
      <w:pPr>
        <w:numPr>
          <w:ilvl w:val="0"/>
          <w:numId w:val="21"/>
        </w:numPr>
        <w:jc w:val="both"/>
        <w:rPr>
          <w:sz w:val="22"/>
          <w:szCs w:val="22"/>
          <w:lang w:val="en-GB"/>
        </w:rPr>
      </w:pPr>
      <w:r w:rsidRPr="00765EB3">
        <w:rPr>
          <w:sz w:val="22"/>
          <w:szCs w:val="22"/>
          <w:lang w:val="en-GB"/>
        </w:rPr>
        <w:t xml:space="preserve">Option 2: During and after RACH procedure until a new TCI state is indicated by the target cell, a UE follows the SSB identified during a recent RACH procedure. </w:t>
      </w:r>
    </w:p>
    <w:p w14:paraId="1419447B" w14:textId="46C00B62" w:rsidR="00765EB3" w:rsidRPr="00765EB3" w:rsidRDefault="00765EB3" w:rsidP="008A15C2">
      <w:pPr>
        <w:numPr>
          <w:ilvl w:val="0"/>
          <w:numId w:val="21"/>
        </w:numPr>
        <w:jc w:val="both"/>
        <w:rPr>
          <w:sz w:val="22"/>
          <w:szCs w:val="22"/>
          <w:lang w:val="en-GB"/>
        </w:rPr>
      </w:pPr>
      <w:r w:rsidRPr="00765EB3">
        <w:rPr>
          <w:sz w:val="22"/>
          <w:szCs w:val="22"/>
          <w:lang w:val="en-GB"/>
        </w:rPr>
        <w:t>Option 3: During RACH procedure, a UE follows the SSB identified during a recent RACH procedure, and after RACH procedure until a new TCI state is indicated by the target cell, a UE follows the indicated TCI-state in the cell switch command.</w:t>
      </w:r>
    </w:p>
    <w:p w14:paraId="15C3788F" w14:textId="7C11E604" w:rsidR="00765EB3" w:rsidRPr="00765EB3" w:rsidRDefault="00765EB3" w:rsidP="008A15C2">
      <w:pPr>
        <w:numPr>
          <w:ilvl w:val="0"/>
          <w:numId w:val="21"/>
        </w:numPr>
        <w:jc w:val="both"/>
        <w:rPr>
          <w:sz w:val="22"/>
          <w:szCs w:val="22"/>
          <w:lang w:val="en-GB"/>
        </w:rPr>
      </w:pPr>
      <w:r w:rsidRPr="00765EB3">
        <w:rPr>
          <w:sz w:val="22"/>
          <w:szCs w:val="22"/>
          <w:lang w:val="en-GB"/>
        </w:rPr>
        <w:lastRenderedPageBreak/>
        <w:t xml:space="preserve">Option 4: </w:t>
      </w:r>
      <w:r w:rsidRPr="00765EB3">
        <w:rPr>
          <w:color w:val="000000"/>
          <w:sz w:val="22"/>
          <w:szCs w:val="22"/>
        </w:rPr>
        <w:t>CFRA with Option 1 and CBRA with Option 2.</w:t>
      </w:r>
    </w:p>
    <w:p w14:paraId="38DC8925" w14:textId="4CCE35FB" w:rsidR="00765EB3" w:rsidRPr="00765EB3" w:rsidRDefault="00765EB3" w:rsidP="008A15C2">
      <w:pPr>
        <w:numPr>
          <w:ilvl w:val="0"/>
          <w:numId w:val="21"/>
        </w:numPr>
        <w:jc w:val="both"/>
        <w:rPr>
          <w:color w:val="000000"/>
          <w:sz w:val="22"/>
          <w:szCs w:val="22"/>
        </w:rPr>
      </w:pPr>
      <w:r w:rsidRPr="00765EB3">
        <w:rPr>
          <w:color w:val="000000"/>
          <w:sz w:val="22"/>
          <w:szCs w:val="22"/>
        </w:rPr>
        <w:t>Option 5: During RACH procedure, a UE follows the SSB of the indicated TCI-state in the cell switch command, and after RACH procedure until a new TCI state is indicated by the target cell, a UE follows the indicated TCI-state in the cell switch command.</w:t>
      </w:r>
    </w:p>
    <w:p w14:paraId="1AA6A2F0" w14:textId="7905006E" w:rsidR="00753D08" w:rsidRPr="00EE5C9C" w:rsidRDefault="00753D08" w:rsidP="008A15C2">
      <w:pPr>
        <w:jc w:val="both"/>
        <w:rPr>
          <w:sz w:val="22"/>
          <w:szCs w:val="22"/>
          <w:lang w:val="en-GB"/>
        </w:rPr>
      </w:pPr>
      <w:r w:rsidRPr="00EE5C9C">
        <w:rPr>
          <w:sz w:val="22"/>
          <w:szCs w:val="22"/>
          <w:lang w:val="en-GB"/>
        </w:rPr>
        <w:t xml:space="preserve">The beam indication given in the cell switch command is </w:t>
      </w:r>
      <w:r w:rsidR="0021681D">
        <w:rPr>
          <w:sz w:val="22"/>
          <w:szCs w:val="22"/>
          <w:lang w:val="en-GB"/>
        </w:rPr>
        <w:t xml:space="preserve">typically selected </w:t>
      </w:r>
      <w:r w:rsidRPr="00EE5C9C">
        <w:rPr>
          <w:sz w:val="22"/>
          <w:szCs w:val="22"/>
          <w:lang w:val="en-GB"/>
        </w:rPr>
        <w:t xml:space="preserve">based on the UE measurement reports, hence that should be an appropriate beam to access the target cell both for the RACH and after the RACH procedure. On the other hand, if the </w:t>
      </w:r>
      <w:r w:rsidR="0021681D">
        <w:rPr>
          <w:sz w:val="22"/>
          <w:szCs w:val="22"/>
          <w:lang w:val="en-GB"/>
        </w:rPr>
        <w:t xml:space="preserve">quality of the </w:t>
      </w:r>
      <w:r w:rsidRPr="00EE5C9C">
        <w:rPr>
          <w:sz w:val="22"/>
          <w:szCs w:val="22"/>
          <w:lang w:val="en-GB"/>
        </w:rPr>
        <w:t xml:space="preserve">SSB associated with the indicated beam </w:t>
      </w:r>
      <w:r w:rsidR="0021681D">
        <w:rPr>
          <w:sz w:val="22"/>
          <w:szCs w:val="22"/>
          <w:lang w:val="en-GB"/>
        </w:rPr>
        <w:t xml:space="preserve">deteriorates and it </w:t>
      </w:r>
      <w:r w:rsidRPr="00EE5C9C">
        <w:rPr>
          <w:sz w:val="22"/>
          <w:szCs w:val="22"/>
          <w:lang w:val="en-GB"/>
        </w:rPr>
        <w:t xml:space="preserve">is </w:t>
      </w:r>
      <w:r w:rsidR="0021681D">
        <w:rPr>
          <w:sz w:val="22"/>
          <w:szCs w:val="22"/>
          <w:lang w:val="en-GB"/>
        </w:rPr>
        <w:t>no longer good</w:t>
      </w:r>
      <w:r w:rsidRPr="00EE5C9C">
        <w:rPr>
          <w:sz w:val="22"/>
          <w:szCs w:val="22"/>
          <w:lang w:val="en-GB"/>
        </w:rPr>
        <w:t xml:space="preserve"> enough (e.g., RSRP is below a threshold) for the RACH procedure, then the indicated beam should </w:t>
      </w:r>
      <w:r w:rsidR="00AE1700">
        <w:rPr>
          <w:sz w:val="22"/>
          <w:szCs w:val="22"/>
          <w:lang w:val="en-GB"/>
        </w:rPr>
        <w:t xml:space="preserve">also </w:t>
      </w:r>
      <w:r w:rsidRPr="00EE5C9C">
        <w:rPr>
          <w:sz w:val="22"/>
          <w:szCs w:val="22"/>
          <w:lang w:val="en-GB"/>
        </w:rPr>
        <w:t xml:space="preserve">not be used after the RACH procedure. </w:t>
      </w:r>
      <w:r w:rsidR="00EE5C9C" w:rsidRPr="00EE5C9C">
        <w:rPr>
          <w:sz w:val="22"/>
          <w:szCs w:val="22"/>
          <w:lang w:val="en-GB"/>
        </w:rPr>
        <w:t>Therefore,</w:t>
      </w:r>
      <w:r w:rsidRPr="00EE5C9C">
        <w:rPr>
          <w:sz w:val="22"/>
          <w:szCs w:val="22"/>
          <w:lang w:val="en-GB"/>
        </w:rPr>
        <w:t xml:space="preserve"> we support the following two options</w:t>
      </w:r>
      <w:r w:rsidR="00EE5C9C">
        <w:rPr>
          <w:sz w:val="22"/>
          <w:szCs w:val="22"/>
          <w:lang w:val="en-GB"/>
        </w:rPr>
        <w:t xml:space="preserve"> depending on the quality of the SSB associated with the indicated beam</w:t>
      </w:r>
      <w:r w:rsidRPr="00EE5C9C">
        <w:rPr>
          <w:sz w:val="22"/>
          <w:szCs w:val="22"/>
          <w:lang w:val="en-GB"/>
        </w:rPr>
        <w:t>:</w:t>
      </w:r>
    </w:p>
    <w:p w14:paraId="61BEE1CB" w14:textId="269CCDB2" w:rsidR="00EE5C9C" w:rsidRPr="00EE5C9C" w:rsidRDefault="00753D08" w:rsidP="008A15C2">
      <w:pPr>
        <w:numPr>
          <w:ilvl w:val="0"/>
          <w:numId w:val="22"/>
        </w:numPr>
        <w:jc w:val="both"/>
        <w:rPr>
          <w:sz w:val="22"/>
          <w:szCs w:val="22"/>
          <w:lang w:val="en-GB"/>
        </w:rPr>
      </w:pPr>
      <w:r w:rsidRPr="00EE5C9C">
        <w:rPr>
          <w:sz w:val="22"/>
          <w:szCs w:val="22"/>
          <w:lang w:val="en-GB"/>
        </w:rPr>
        <w:t xml:space="preserve">Option 1: </w:t>
      </w:r>
      <w:r w:rsidR="00EE5C9C" w:rsidRPr="00EE5C9C">
        <w:rPr>
          <w:sz w:val="22"/>
          <w:szCs w:val="22"/>
          <w:lang w:val="en-GB"/>
        </w:rPr>
        <w:t xml:space="preserve">If the SSB corresponding to the indicated TCI state in the cell switch command has a reference signal receive power (RSRP) that is above a threshold value, use that SSB during </w:t>
      </w:r>
      <w:r w:rsidR="00AE1700">
        <w:rPr>
          <w:sz w:val="22"/>
          <w:szCs w:val="22"/>
          <w:lang w:val="en-GB"/>
        </w:rPr>
        <w:t xml:space="preserve">the </w:t>
      </w:r>
      <w:r w:rsidR="00EE5C9C" w:rsidRPr="00EE5C9C">
        <w:rPr>
          <w:sz w:val="22"/>
          <w:szCs w:val="22"/>
          <w:lang w:val="en-GB"/>
        </w:rPr>
        <w:t>RACH procedure, and use the indicated TCI-state after the RACH procedure until a new TCI state is indicated by the target cell.</w:t>
      </w:r>
    </w:p>
    <w:p w14:paraId="6BEE8381" w14:textId="0E08E01F" w:rsidR="00EE5C9C" w:rsidRPr="00EE5C9C" w:rsidRDefault="00EE5C9C" w:rsidP="008A15C2">
      <w:pPr>
        <w:numPr>
          <w:ilvl w:val="0"/>
          <w:numId w:val="22"/>
        </w:numPr>
        <w:jc w:val="both"/>
        <w:rPr>
          <w:sz w:val="22"/>
          <w:szCs w:val="22"/>
          <w:lang w:val="en-GB"/>
        </w:rPr>
      </w:pPr>
      <w:r w:rsidRPr="00EE5C9C">
        <w:rPr>
          <w:sz w:val="22"/>
          <w:szCs w:val="22"/>
          <w:lang w:val="en-GB"/>
        </w:rPr>
        <w:t xml:space="preserve">Option 2: If the SSB corresponding to the indicated TCI state in the cell switch command has a reference signal receive power (RSRP) that is below a threshold value, ignores the TCI indication provided in the cell switch command, and use the SSB identified during </w:t>
      </w:r>
      <w:r w:rsidR="00AE1700">
        <w:rPr>
          <w:sz w:val="22"/>
          <w:szCs w:val="22"/>
          <w:lang w:val="en-GB"/>
        </w:rPr>
        <w:t xml:space="preserve">the </w:t>
      </w:r>
      <w:r w:rsidRPr="00EE5C9C">
        <w:rPr>
          <w:sz w:val="22"/>
          <w:szCs w:val="22"/>
          <w:lang w:val="en-GB"/>
        </w:rPr>
        <w:t>RACH procedure during and after RACH procedure until a new TCI state is indicated by the target cell.</w:t>
      </w:r>
    </w:p>
    <w:p w14:paraId="7C99271D" w14:textId="235EEB3A" w:rsidR="00EE5C9C" w:rsidRPr="00EE5C9C" w:rsidRDefault="00EE5C9C" w:rsidP="008A15C2">
      <w:pPr>
        <w:spacing w:before="120" w:after="0"/>
        <w:jc w:val="both"/>
        <w:rPr>
          <w:b/>
          <w:bCs/>
          <w:sz w:val="22"/>
          <w:szCs w:val="22"/>
        </w:rPr>
      </w:pPr>
      <w:r w:rsidRPr="00EE5C9C">
        <w:rPr>
          <w:b/>
          <w:bCs/>
          <w:sz w:val="22"/>
          <w:szCs w:val="22"/>
        </w:rPr>
        <w:t>Proposal</w:t>
      </w:r>
      <w:r w:rsidR="0074154C">
        <w:rPr>
          <w:b/>
          <w:bCs/>
          <w:sz w:val="22"/>
          <w:szCs w:val="22"/>
        </w:rPr>
        <w:t xml:space="preserve"> 9</w:t>
      </w:r>
      <w:r w:rsidRPr="00EE5C9C">
        <w:rPr>
          <w:b/>
          <w:bCs/>
          <w:sz w:val="22"/>
          <w:szCs w:val="22"/>
        </w:rPr>
        <w:t xml:space="preserve">: In R18 LTM and when beam is indicated together with the cell switch command, for the scenario where the UE needs to perform RACH-based handover after receiving cell switch command, </w:t>
      </w:r>
    </w:p>
    <w:p w14:paraId="0BADD3E3" w14:textId="6C0516CB" w:rsidR="00EE5C9C" w:rsidRPr="00EE5C9C" w:rsidRDefault="00EE5C9C" w:rsidP="008A15C2">
      <w:pPr>
        <w:numPr>
          <w:ilvl w:val="0"/>
          <w:numId w:val="20"/>
        </w:numPr>
        <w:jc w:val="both"/>
        <w:rPr>
          <w:b/>
          <w:bCs/>
          <w:sz w:val="22"/>
          <w:szCs w:val="22"/>
          <w:lang w:val="en-GB"/>
        </w:rPr>
      </w:pPr>
      <w:r w:rsidRPr="00EE5C9C">
        <w:rPr>
          <w:b/>
          <w:bCs/>
          <w:sz w:val="22"/>
          <w:szCs w:val="22"/>
          <w:lang w:val="en-GB"/>
        </w:rPr>
        <w:t xml:space="preserve">If the SSB corresponding to the indicated TCI state in the cell switch command has a reference signal receive power (RSRP) that is above a threshold value, use that SSB during </w:t>
      </w:r>
      <w:r w:rsidR="00AE1700">
        <w:rPr>
          <w:b/>
          <w:bCs/>
          <w:sz w:val="22"/>
          <w:szCs w:val="22"/>
          <w:lang w:val="en-GB"/>
        </w:rPr>
        <w:t>the</w:t>
      </w:r>
      <w:r w:rsidRPr="00EE5C9C">
        <w:rPr>
          <w:b/>
          <w:bCs/>
          <w:sz w:val="22"/>
          <w:szCs w:val="22"/>
          <w:lang w:val="en-GB"/>
        </w:rPr>
        <w:t xml:space="preserve"> RACH procedure, and use the indicated TCI-state after the RACH procedure until a new TCI state is indicated by the target cell</w:t>
      </w:r>
      <w:r>
        <w:rPr>
          <w:b/>
          <w:bCs/>
          <w:sz w:val="22"/>
          <w:szCs w:val="22"/>
          <w:lang w:val="en-GB"/>
        </w:rPr>
        <w:t>.</w:t>
      </w:r>
    </w:p>
    <w:p w14:paraId="45755BDE" w14:textId="1A21BE69" w:rsidR="00753D08" w:rsidRPr="00EE5C9C" w:rsidRDefault="00EE5C9C" w:rsidP="008A15C2">
      <w:pPr>
        <w:numPr>
          <w:ilvl w:val="0"/>
          <w:numId w:val="20"/>
        </w:numPr>
        <w:jc w:val="both"/>
        <w:rPr>
          <w:b/>
          <w:bCs/>
          <w:sz w:val="22"/>
          <w:szCs w:val="22"/>
          <w:lang w:val="en-GB"/>
        </w:rPr>
      </w:pPr>
      <w:r w:rsidRPr="00EE5C9C">
        <w:rPr>
          <w:b/>
          <w:bCs/>
          <w:sz w:val="22"/>
          <w:szCs w:val="22"/>
          <w:lang w:val="en-GB"/>
        </w:rPr>
        <w:t xml:space="preserve">If the SSB corresponding to the indicated TCI state in the cell switch command has a reference signal receive power (RSRP) that is below a threshold value, ignores the TCI indication provided in the cell switch command, and use the SSB identified during </w:t>
      </w:r>
      <w:r w:rsidR="00AE1700">
        <w:rPr>
          <w:b/>
          <w:bCs/>
          <w:sz w:val="22"/>
          <w:szCs w:val="22"/>
          <w:lang w:val="en-GB"/>
        </w:rPr>
        <w:t>the</w:t>
      </w:r>
      <w:r w:rsidRPr="00EE5C9C">
        <w:rPr>
          <w:b/>
          <w:bCs/>
          <w:sz w:val="22"/>
          <w:szCs w:val="22"/>
          <w:lang w:val="en-GB"/>
        </w:rPr>
        <w:t xml:space="preserve"> RACH procedure during and after </w:t>
      </w:r>
      <w:r w:rsidR="00AE1700">
        <w:rPr>
          <w:b/>
          <w:bCs/>
          <w:sz w:val="22"/>
          <w:szCs w:val="22"/>
          <w:lang w:val="en-GB"/>
        </w:rPr>
        <w:t xml:space="preserve">the </w:t>
      </w:r>
      <w:r w:rsidRPr="00EE5C9C">
        <w:rPr>
          <w:b/>
          <w:bCs/>
          <w:sz w:val="22"/>
          <w:szCs w:val="22"/>
          <w:lang w:val="en-GB"/>
        </w:rPr>
        <w:t>RACH procedure until a new TCI state is indicated by the target cell.</w:t>
      </w:r>
    </w:p>
    <w:p w14:paraId="02426E2C" w14:textId="77777777" w:rsidR="00391E3E" w:rsidRDefault="00391E3E" w:rsidP="00391E3E">
      <w:pPr>
        <w:pStyle w:val="Heading3"/>
        <w:rPr>
          <w:lang w:val="en-US"/>
        </w:rPr>
      </w:pPr>
      <w:r w:rsidRPr="00181A8E">
        <w:rPr>
          <w:lang w:val="en-US"/>
        </w:rPr>
        <w:t>Beam Indication for CORESET#0, CSS sets other than Type-3-PDCCH CSS sets</w:t>
      </w:r>
    </w:p>
    <w:p w14:paraId="48C0E13E" w14:textId="77777777" w:rsidR="00977D8B" w:rsidRPr="00977D8B" w:rsidRDefault="00977D8B" w:rsidP="008A15C2">
      <w:pPr>
        <w:jc w:val="both"/>
        <w:rPr>
          <w:sz w:val="22"/>
          <w:szCs w:val="22"/>
        </w:rPr>
      </w:pPr>
      <w:r w:rsidRPr="00977D8B">
        <w:rPr>
          <w:sz w:val="22"/>
          <w:szCs w:val="22"/>
        </w:rPr>
        <w:t xml:space="preserve">To derive the QCL parameters for DMRS antenna ports for PDCCH reception in the CORESET #0, if </w:t>
      </w:r>
      <w:r w:rsidRPr="00977D8B">
        <w:rPr>
          <w:i/>
          <w:iCs/>
          <w:sz w:val="22"/>
          <w:szCs w:val="22"/>
        </w:rPr>
        <w:t>followUnifedTCI-State</w:t>
      </w:r>
      <w:r w:rsidRPr="00977D8B">
        <w:rPr>
          <w:sz w:val="22"/>
          <w:szCs w:val="22"/>
        </w:rPr>
        <w:t xml:space="preserve"> is not enabled (i.e., the Rel-17 unified TCI state in the cell switch command cannot be used by default) and if there is no MAC CE activation command is provided for the CORESET, although, the current specification allows the UE to use SSB identified in the most recent RACH procedure, but this RACH procedure should not be initiated by a PDCCH order which is not compliant with LTM early TA acquisition. Similarly, for CORESETs other than index 0, associated with CSS sets other than Type-3-PDCCH CSS sets, if </w:t>
      </w:r>
      <w:r w:rsidRPr="00977D8B">
        <w:rPr>
          <w:i/>
          <w:iCs/>
          <w:sz w:val="22"/>
          <w:szCs w:val="22"/>
        </w:rPr>
        <w:t>followUnifedTCI-State</w:t>
      </w:r>
      <w:r w:rsidRPr="00977D8B">
        <w:rPr>
          <w:sz w:val="22"/>
          <w:szCs w:val="22"/>
        </w:rPr>
        <w:t xml:space="preserve"> is not enabled, and if there is no MAC CE activation command is provided for the CORESET, the UE assumes that the DM-RS antenna port associated with PDCCH receptions is quasi co-located with the SSB block the UE identified during the initial access procedure which again may not be applicable for LTM early TA acquisition (as this was not done for initial access). </w:t>
      </w:r>
    </w:p>
    <w:p w14:paraId="2A8DE962" w14:textId="78C2DAF8" w:rsidR="00977D8B" w:rsidRPr="00977D8B" w:rsidRDefault="00977D8B" w:rsidP="008A15C2">
      <w:pPr>
        <w:jc w:val="both"/>
        <w:rPr>
          <w:sz w:val="22"/>
          <w:szCs w:val="22"/>
        </w:rPr>
      </w:pPr>
      <w:r w:rsidRPr="00977D8B">
        <w:rPr>
          <w:sz w:val="22"/>
          <w:szCs w:val="22"/>
        </w:rPr>
        <w:t>Therefore, it needs to be clarified what beam indication can be used to receive such channels/signals after the cell switch. One straightforward option may be at least for RACH-less LTM, the indicated TCI state for the target cell can also be used for such signals/channel until a new TCI state is activated by the target cell after the cell switch. In other words, for the channels where unified TCI state is not enabled, the UE assumed to be indicated with no TCI State, but uses the beam indicated in the CSC until a new TCI activation is given to the UE.</w:t>
      </w:r>
    </w:p>
    <w:p w14:paraId="213F109F" w14:textId="77777777" w:rsidR="00977D8B" w:rsidRPr="00977D8B" w:rsidRDefault="00977D8B" w:rsidP="008A15C2">
      <w:pPr>
        <w:jc w:val="both"/>
        <w:rPr>
          <w:sz w:val="22"/>
          <w:szCs w:val="22"/>
        </w:rPr>
      </w:pPr>
      <w:r w:rsidRPr="00977D8B">
        <w:rPr>
          <w:sz w:val="22"/>
          <w:szCs w:val="22"/>
        </w:rPr>
        <w:t xml:space="preserve">An alternative where no new behavior is defined puts restriction on the network side to not schedule such channels until a new TCI state activation/indication is performed which may unnecessarily complicate the </w:t>
      </w:r>
      <w:r w:rsidRPr="00977D8B">
        <w:rPr>
          <w:sz w:val="22"/>
          <w:szCs w:val="22"/>
        </w:rPr>
        <w:lastRenderedPageBreak/>
        <w:t xml:space="preserve">overall framework. Also, since only SSB based beam indication will be used, typically, it would be the same beam for all different types of DL control and data channels/signals.   </w:t>
      </w:r>
    </w:p>
    <w:p w14:paraId="7CA703A3" w14:textId="636381F7" w:rsidR="00977D8B" w:rsidRPr="00977D8B" w:rsidRDefault="00977D8B" w:rsidP="008A15C2">
      <w:pPr>
        <w:jc w:val="both"/>
        <w:rPr>
          <w:sz w:val="22"/>
          <w:szCs w:val="22"/>
        </w:rPr>
      </w:pPr>
      <w:r w:rsidRPr="00977D8B">
        <w:rPr>
          <w:b/>
          <w:bCs/>
          <w:sz w:val="22"/>
          <w:szCs w:val="22"/>
        </w:rPr>
        <w:t>Proposal</w:t>
      </w:r>
      <w:r w:rsidR="0030390E">
        <w:rPr>
          <w:b/>
          <w:bCs/>
          <w:sz w:val="22"/>
          <w:szCs w:val="22"/>
        </w:rPr>
        <w:t xml:space="preserve"> 10</w:t>
      </w:r>
      <w:r w:rsidRPr="00977D8B">
        <w:rPr>
          <w:b/>
          <w:bCs/>
          <w:sz w:val="22"/>
          <w:szCs w:val="22"/>
        </w:rPr>
        <w:t>: At least for RACH-less LTM, f</w:t>
      </w:r>
      <w:r w:rsidRPr="00977D8B">
        <w:rPr>
          <w:b/>
          <w:bCs/>
          <w:color w:val="000000" w:themeColor="text1"/>
          <w:sz w:val="22"/>
          <w:szCs w:val="22"/>
        </w:rPr>
        <w:t xml:space="preserve">or CORESET#0 and </w:t>
      </w:r>
      <w:r w:rsidRPr="00977D8B">
        <w:rPr>
          <w:b/>
          <w:bCs/>
          <w:color w:val="000000" w:themeColor="text1"/>
          <w:sz w:val="22"/>
          <w:szCs w:val="22"/>
          <w:lang w:eastAsia="zh-CN"/>
        </w:rPr>
        <w:t xml:space="preserve">CORESETs (other than CORESET#0) associated with </w:t>
      </w:r>
      <w:r w:rsidRPr="00977D8B">
        <w:rPr>
          <w:b/>
          <w:bCs/>
          <w:color w:val="000000" w:themeColor="text1"/>
          <w:sz w:val="22"/>
          <w:szCs w:val="22"/>
        </w:rPr>
        <w:t xml:space="preserve">Type 0A/1/2-PDCCH CSS sets where no TCI state activation is provided and </w:t>
      </w:r>
      <w:r w:rsidRPr="00977D8B">
        <w:rPr>
          <w:b/>
          <w:bCs/>
          <w:i/>
          <w:iCs/>
          <w:color w:val="000000" w:themeColor="text1"/>
          <w:sz w:val="22"/>
          <w:szCs w:val="22"/>
          <w:lang w:eastAsia="zh-CN"/>
        </w:rPr>
        <w:t>followUnifiedTCI-state</w:t>
      </w:r>
      <w:r w:rsidRPr="00977D8B">
        <w:rPr>
          <w:b/>
          <w:bCs/>
          <w:color w:val="000000" w:themeColor="text1"/>
          <w:sz w:val="22"/>
          <w:szCs w:val="22"/>
          <w:lang w:eastAsia="zh-CN"/>
        </w:rPr>
        <w:t xml:space="preserve"> is not enabled or not provided</w:t>
      </w:r>
      <w:r w:rsidRPr="00977D8B">
        <w:rPr>
          <w:b/>
          <w:bCs/>
          <w:color w:val="000000" w:themeColor="text1"/>
          <w:sz w:val="22"/>
          <w:szCs w:val="22"/>
        </w:rPr>
        <w:t xml:space="preserve">, </w:t>
      </w:r>
      <w:r w:rsidRPr="00977D8B">
        <w:rPr>
          <w:b/>
          <w:bCs/>
          <w:sz w:val="22"/>
          <w:szCs w:val="22"/>
        </w:rPr>
        <w:t>the UE assumed to be indicated with no TCI State, but uses the beam indicated in the cell switch command until a new TCI activation is given to the UE</w:t>
      </w:r>
      <w:r w:rsidRPr="00977D8B">
        <w:rPr>
          <w:b/>
          <w:bCs/>
          <w:color w:val="000000" w:themeColor="text1"/>
          <w:sz w:val="22"/>
          <w:szCs w:val="22"/>
        </w:rPr>
        <w:t>.</w:t>
      </w:r>
    </w:p>
    <w:p w14:paraId="6DBF789A" w14:textId="3821C112" w:rsidR="00A64B53" w:rsidRDefault="00952D51" w:rsidP="003D0842">
      <w:pPr>
        <w:pStyle w:val="Heading2"/>
        <w:jc w:val="both"/>
        <w:rPr>
          <w:lang w:val="en-US"/>
        </w:rPr>
      </w:pPr>
      <w:r>
        <w:rPr>
          <w:lang w:val="en-US"/>
        </w:rPr>
        <w:t>L1 Measurement and Reporting</w:t>
      </w:r>
    </w:p>
    <w:p w14:paraId="6C17F28E" w14:textId="7532909A" w:rsidR="00391E3E" w:rsidRDefault="00391E3E" w:rsidP="00391E3E">
      <w:pPr>
        <w:pStyle w:val="Heading3"/>
      </w:pPr>
      <w:r>
        <w:t>Priority of LTM Measurement Reporting</w:t>
      </w:r>
    </w:p>
    <w:p w14:paraId="2B193A0F" w14:textId="59D1D91A" w:rsidR="001323A8" w:rsidRPr="00652E79" w:rsidRDefault="001323A8" w:rsidP="00652E79">
      <w:pPr>
        <w:jc w:val="both"/>
        <w:rPr>
          <w:sz w:val="22"/>
          <w:szCs w:val="22"/>
        </w:rPr>
      </w:pPr>
      <w:r w:rsidRPr="00652E79">
        <w:rPr>
          <w:sz w:val="22"/>
          <w:szCs w:val="22"/>
        </w:rPr>
        <w:t xml:space="preserve">In the last RAN2 meeting, RAN2 has decided to use option 2 for configuring LTM CSI report configurations. According to option-2, LTM CSI reporting configuration IEs for LTM are configured separately from the legacy CSI report configuration IEs, and included into a new IE, </w:t>
      </w:r>
      <w:r w:rsidRPr="00652E79">
        <w:rPr>
          <w:i/>
          <w:iCs/>
          <w:sz w:val="22"/>
          <w:szCs w:val="22"/>
        </w:rPr>
        <w:t xml:space="preserve">ltm-CSI-ReportConfigToAddModList </w:t>
      </w:r>
      <w:r w:rsidRPr="00652E79">
        <w:rPr>
          <w:sz w:val="22"/>
          <w:szCs w:val="22"/>
        </w:rPr>
        <w:t xml:space="preserve">within </w:t>
      </w:r>
      <w:r w:rsidRPr="00652E79">
        <w:rPr>
          <w:i/>
          <w:iCs/>
          <w:sz w:val="22"/>
          <w:szCs w:val="22"/>
        </w:rPr>
        <w:t>CSI-MeasConfig</w:t>
      </w:r>
      <w:r w:rsidRPr="00652E79">
        <w:rPr>
          <w:sz w:val="22"/>
          <w:szCs w:val="22"/>
        </w:rPr>
        <w:t xml:space="preserve">. That means, both LTM CSI reporting configurations and legacy CSI Report Configurations will have their own (independent) configuration identifier space to indicate corresponding report configurations, i.e., </w:t>
      </w:r>
      <w:r w:rsidRPr="00652E79">
        <w:rPr>
          <w:i/>
          <w:iCs/>
          <w:sz w:val="22"/>
          <w:szCs w:val="22"/>
        </w:rPr>
        <w:t>LTM-CSI-ReportConfigId</w:t>
      </w:r>
      <w:r w:rsidRPr="00652E79">
        <w:rPr>
          <w:sz w:val="22"/>
          <w:szCs w:val="22"/>
        </w:rPr>
        <w:t xml:space="preserve"> is used to uniquely represent a LTM CSI report configuration with a value selected from 0 to a max value (M1 = </w:t>
      </w:r>
      <w:r w:rsidRPr="00652E79">
        <w:rPr>
          <w:i/>
          <w:iCs/>
          <w:color w:val="000000" w:themeColor="text1"/>
          <w:sz w:val="22"/>
          <w:szCs w:val="22"/>
        </w:rPr>
        <w:t>maxNrofLTM-CSI-ReportConfigurations</w:t>
      </w:r>
      <w:r w:rsidRPr="00652E79">
        <w:rPr>
          <w:sz w:val="22"/>
          <w:szCs w:val="22"/>
        </w:rPr>
        <w:t xml:space="preserve"> -1 ) and CSI-ReportConfigId used to uniquely represent a (legacy) CSI report configuration has values from 0 to a max value (M2 = </w:t>
      </w:r>
      <w:r w:rsidRPr="00652E79">
        <w:rPr>
          <w:i/>
          <w:iCs/>
          <w:sz w:val="22"/>
          <w:szCs w:val="22"/>
        </w:rPr>
        <w:t>maxNrofCSI-ReportConfigurations</w:t>
      </w:r>
      <w:r w:rsidRPr="00652E79">
        <w:rPr>
          <w:sz w:val="22"/>
          <w:szCs w:val="22"/>
        </w:rPr>
        <w:t>-1).</w:t>
      </w:r>
    </w:p>
    <w:p w14:paraId="121D94CF" w14:textId="70C06991" w:rsidR="001323A8" w:rsidRPr="00652E79" w:rsidRDefault="001323A8" w:rsidP="00652E79">
      <w:pPr>
        <w:jc w:val="both"/>
        <w:rPr>
          <w:sz w:val="22"/>
          <w:szCs w:val="22"/>
        </w:rPr>
      </w:pPr>
      <w:r w:rsidRPr="00652E79">
        <w:rPr>
          <w:sz w:val="22"/>
          <w:szCs w:val="22"/>
        </w:rPr>
        <w:t xml:space="preserve">With such a configuration, legacy priority rules for CSI reports need to be updated to take LTM related reporting into account, for example, to resolve the situations when a LTM report collides with a legacy CSI report. </w:t>
      </w:r>
    </w:p>
    <w:p w14:paraId="13E28D76" w14:textId="77777777" w:rsidR="001323A8" w:rsidRPr="00652E79" w:rsidRDefault="001323A8" w:rsidP="00652E79">
      <w:pPr>
        <w:jc w:val="both"/>
        <w:rPr>
          <w:sz w:val="22"/>
          <w:szCs w:val="22"/>
        </w:rPr>
      </w:pPr>
      <w:r w:rsidRPr="00652E79">
        <w:rPr>
          <w:sz w:val="22"/>
          <w:szCs w:val="22"/>
        </w:rPr>
        <w:t xml:space="preserve">Since the LTM reports are configured for the UE to report handover/cell switch related information i.e., information that is used by the network to determine whether or not to switch the UE to a candidate cell and which target beam to indicate to UE (for performing the HO), the LTM CSI reporting can be seen as important for network and UE performance (e.g., throughput/ HO interruption). </w:t>
      </w:r>
    </w:p>
    <w:p w14:paraId="7559AD8C" w14:textId="77777777" w:rsidR="001323A8" w:rsidRPr="00652E79" w:rsidRDefault="001323A8" w:rsidP="00652E79">
      <w:pPr>
        <w:jc w:val="both"/>
        <w:rPr>
          <w:sz w:val="22"/>
          <w:szCs w:val="22"/>
        </w:rPr>
      </w:pPr>
      <w:r w:rsidRPr="00652E79">
        <w:rPr>
          <w:sz w:val="22"/>
          <w:szCs w:val="22"/>
        </w:rPr>
        <w:t xml:space="preserve">In the current specification [section 5.2.5, 38.214], a priority rule has been defined to determine a priority value of a report where the priority rule takes time type, measurement quantity, and reporting configuration identifier into account. </w:t>
      </w:r>
    </w:p>
    <w:p w14:paraId="0C63D138" w14:textId="77777777" w:rsidR="001323A8" w:rsidRPr="00652E79" w:rsidRDefault="001323A8" w:rsidP="00652E79">
      <w:pPr>
        <w:jc w:val="both"/>
        <w:rPr>
          <w:sz w:val="22"/>
          <w:szCs w:val="22"/>
          <w:highlight w:val="yellow"/>
        </w:rPr>
      </w:pPr>
      <w:r w:rsidRPr="00652E79">
        <w:rPr>
          <w:noProof/>
          <w:sz w:val="22"/>
          <w:szCs w:val="22"/>
        </w:rPr>
        <w:lastRenderedPageBreak/>
        <mc:AlternateContent>
          <mc:Choice Requires="wps">
            <w:drawing>
              <wp:inline distT="0" distB="0" distL="0" distR="0" wp14:anchorId="31769E6F" wp14:editId="2EA8D1FB">
                <wp:extent cx="6056630" cy="5708015"/>
                <wp:effectExtent l="0" t="0" r="20320" b="2603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5708393"/>
                        </a:xfrm>
                        <a:prstGeom prst="rect">
                          <a:avLst/>
                        </a:prstGeom>
                        <a:solidFill>
                          <a:srgbClr val="FFFFFF"/>
                        </a:solidFill>
                        <a:ln w="9525">
                          <a:solidFill>
                            <a:srgbClr val="000000"/>
                          </a:solidFill>
                          <a:miter lim="800000"/>
                          <a:headEnd/>
                          <a:tailEnd/>
                        </a:ln>
                      </wps:spPr>
                      <wps:txbx>
                        <w:txbxContent>
                          <w:p w14:paraId="7E57FBB7" w14:textId="77777777" w:rsidR="001323A8" w:rsidRPr="005828B7" w:rsidRDefault="001323A8" w:rsidP="001323A8">
                            <w:pPr>
                              <w:pStyle w:val="Heading3"/>
                              <w:rPr>
                                <w:rFonts w:ascii="Times New Roman" w:hAnsi="Times New Roman"/>
                                <w:b/>
                                <w:bCs/>
                                <w:color w:val="000000"/>
                                <w:sz w:val="20"/>
                              </w:rPr>
                            </w:pPr>
                            <w:r w:rsidRPr="005828B7">
                              <w:rPr>
                                <w:rFonts w:ascii="Times New Roman" w:hAnsi="Times New Roman"/>
                                <w:b/>
                                <w:bCs/>
                                <w:sz w:val="20"/>
                              </w:rPr>
                              <w:t>5.2.5 Priority rules for CSI reports</w:t>
                            </w:r>
                          </w:p>
                          <w:p w14:paraId="10608C7A" w14:textId="77777777" w:rsidR="001323A8" w:rsidRPr="005828B7" w:rsidRDefault="001323A8" w:rsidP="001323A8">
                            <w:pPr>
                              <w:rPr>
                                <w:color w:val="000000"/>
                              </w:rPr>
                            </w:pPr>
                            <w:r w:rsidRPr="005828B7">
                              <w:rPr>
                                <w:color w:val="000000"/>
                              </w:rPr>
                              <w:t>For two overlapping PUSCHs, the priority rules in this clause are applied for physical channels with same priority index according to clause 9 in [6, TS 38.213].</w:t>
                            </w:r>
                          </w:p>
                          <w:p w14:paraId="62F9D47F" w14:textId="77777777" w:rsidR="001323A8" w:rsidRPr="005828B7" w:rsidRDefault="001323A8" w:rsidP="001323A8">
                            <w:pPr>
                              <w:rPr>
                                <w:color w:val="000000"/>
                              </w:rPr>
                            </w:pPr>
                            <w:r w:rsidRPr="005828B7">
                              <w:rPr>
                                <w:color w:val="000000"/>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Pr="005828B7">
                              <w:rPr>
                                <w:color w:val="000000"/>
                              </w:rPr>
                              <w:t xml:space="preserve"> </w:t>
                            </w:r>
                            <w:proofErr w:type="gramStart"/>
                            <w:r w:rsidRPr="005828B7">
                              <w:rPr>
                                <w:color w:val="000000"/>
                              </w:rPr>
                              <w:t>where</w:t>
                            </w:r>
                            <w:proofErr w:type="gramEnd"/>
                          </w:p>
                          <w:p w14:paraId="255A0479" w14:textId="77777777" w:rsidR="001323A8" w:rsidRPr="005828B7" w:rsidRDefault="001323A8" w:rsidP="001323A8">
                            <w:pPr>
                              <w:pStyle w:val="B1"/>
                            </w:pPr>
                            <w:r w:rsidRPr="005828B7">
                              <w:t>-</w:t>
                            </w:r>
                            <w:r w:rsidRPr="005828B7">
                              <w:tab/>
                            </w:r>
                            <w:r w:rsidRPr="005828B7">
                              <w:rPr>
                                <w:position w:val="-10"/>
                              </w:rPr>
                              <w:object w:dxaOrig="405" w:dyaOrig="315" w14:anchorId="2AFC15C2">
                                <v:shape id="_x0000_i1027" type="#_x0000_t75" style="width:18pt;height:18pt" o:ole="">
                                  <v:imagedata r:id="rId15" o:title=""/>
                                </v:shape>
                                <o:OLEObject Type="Embed" ProgID="Equation.3" ShapeID="_x0000_i1027" DrawAspect="Content" ObjectID="_1760529683" r:id="rId16"/>
                              </w:object>
                            </w:r>
                            <w:r w:rsidRPr="005828B7">
                              <w:t xml:space="preserve"> for aperiodic CSI reports to be carried on PUSCH </w:t>
                            </w:r>
                            <w:r w:rsidRPr="005828B7">
                              <w:rPr>
                                <w:position w:val="-10"/>
                              </w:rPr>
                              <w:object w:dxaOrig="360" w:dyaOrig="360" w14:anchorId="23DB7A49">
                                <v:shape id="_x0000_i1029" type="#_x0000_t75" style="width:18pt;height:18pt">
                                  <v:imagedata r:id="rId17" o:title=""/>
                                </v:shape>
                                <o:OLEObject Type="Embed" ProgID="Equation.3" ShapeID="_x0000_i1029" DrawAspect="Content" ObjectID="_1760529684" r:id="rId18"/>
                              </w:object>
                            </w:r>
                            <w:r w:rsidRPr="005828B7">
                              <w:t xml:space="preserve"> for semi-persistent CSI reports to be carried on PUSCH, </w:t>
                            </w:r>
                            <w:r w:rsidRPr="005828B7">
                              <w:rPr>
                                <w:position w:val="-10"/>
                              </w:rPr>
                              <w:object w:dxaOrig="360" w:dyaOrig="360" w14:anchorId="35EF0EF3">
                                <v:shape id="_x0000_i1031" type="#_x0000_t75" style="width:18pt;height:18pt">
                                  <v:imagedata r:id="rId19" o:title=""/>
                                </v:shape>
                                <o:OLEObject Type="Embed" ProgID="Equation.3" ShapeID="_x0000_i1031" DrawAspect="Content" ObjectID="_1760529685" r:id="rId20"/>
                              </w:object>
                            </w:r>
                            <w:r w:rsidRPr="005828B7">
                              <w:t xml:space="preserve"> for semi-persistent CSI reports to be carried on PUCCH and </w:t>
                            </w:r>
                            <w:r w:rsidRPr="005828B7">
                              <w:rPr>
                                <w:position w:val="-10"/>
                              </w:rPr>
                              <w:object w:dxaOrig="360" w:dyaOrig="360" w14:anchorId="2F1D3E3F">
                                <v:shape id="_x0000_i1033" type="#_x0000_t75" style="width:18pt;height:18pt">
                                  <v:imagedata r:id="rId21" o:title=""/>
                                </v:shape>
                                <o:OLEObject Type="Embed" ProgID="Equation.3" ShapeID="_x0000_i1033" DrawAspect="Content" ObjectID="_1760529686" r:id="rId22"/>
                              </w:object>
                            </w:r>
                            <w:r w:rsidRPr="005828B7">
                              <w:t xml:space="preserve"> for periodic CSI reports to be carried on PUCCH;</w:t>
                            </w:r>
                          </w:p>
                          <w:p w14:paraId="096A64DC" w14:textId="77777777" w:rsidR="001323A8" w:rsidRPr="005828B7" w:rsidRDefault="001323A8" w:rsidP="001323A8">
                            <w:pPr>
                              <w:pStyle w:val="B1"/>
                            </w:pPr>
                            <w:r w:rsidRPr="005828B7">
                              <w:t>-</w:t>
                            </w:r>
                            <w:r w:rsidRPr="005828B7">
                              <w:tab/>
                            </w:r>
                            <w:r w:rsidRPr="005828B7">
                              <w:rPr>
                                <w:position w:val="-6"/>
                              </w:rPr>
                              <w:object w:dxaOrig="360" w:dyaOrig="360" w14:anchorId="0FE9B2AF">
                                <v:shape id="_x0000_i1035" type="#_x0000_t75" style="width:18pt;height:18pt">
                                  <v:imagedata r:id="rId23" o:title=""/>
                                </v:shape>
                                <o:OLEObject Type="Embed" ProgID="Equation.3" ShapeID="_x0000_i1035" DrawAspect="Content" ObjectID="_1760529687" r:id="rId24"/>
                              </w:object>
                            </w:r>
                            <w:r w:rsidRPr="005828B7">
                              <w:t xml:space="preserve"> for CSI reports carrying L1-RSRP or L1-SINR and </w:t>
                            </w:r>
                            <w:r w:rsidRPr="005828B7">
                              <w:rPr>
                                <w:position w:val="-6"/>
                              </w:rPr>
                              <w:object w:dxaOrig="360" w:dyaOrig="360" w14:anchorId="1378951B">
                                <v:shape id="_x0000_i1037" type="#_x0000_t75" style="width:18pt;height:18pt">
                                  <v:imagedata r:id="rId25" o:title=""/>
                                </v:shape>
                                <o:OLEObject Type="Embed" ProgID="Equation.3" ShapeID="_x0000_i1037" DrawAspect="Content" ObjectID="_1760529688" r:id="rId26"/>
                              </w:object>
                            </w:r>
                            <w:r w:rsidRPr="005828B7">
                              <w:t xml:space="preserve"> for CSI reports not carrying L1-RSRP or L1-</w:t>
                            </w:r>
                            <w:proofErr w:type="gramStart"/>
                            <w:r w:rsidRPr="005828B7">
                              <w:t>SINR;</w:t>
                            </w:r>
                            <w:proofErr w:type="gramEnd"/>
                          </w:p>
                          <w:p w14:paraId="51AC09A9" w14:textId="77777777" w:rsidR="001323A8" w:rsidRPr="005828B7" w:rsidRDefault="001323A8" w:rsidP="001323A8">
                            <w:pPr>
                              <w:pStyle w:val="B1"/>
                            </w:pPr>
                            <w:r w:rsidRPr="005828B7">
                              <w:t>-</w:t>
                            </w:r>
                            <w:r w:rsidRPr="005828B7">
                              <w:tab/>
                            </w:r>
                            <w:r w:rsidRPr="005828B7">
                              <w:rPr>
                                <w:i/>
                              </w:rPr>
                              <w:t>c</w:t>
                            </w:r>
                            <w:r w:rsidRPr="005828B7">
                              <w:t xml:space="preserve"> is the serving cell index</w:t>
                            </w:r>
                            <w:r w:rsidRPr="005828B7">
                              <w:rPr>
                                <w:lang w:val="en-GB"/>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sidRPr="005828B7">
                              <w:rPr>
                                <w:color w:val="000000"/>
                              </w:rPr>
                              <w:t xml:space="preserve"> </w:t>
                            </w:r>
                            <w:r w:rsidRPr="005828B7">
                              <w:rPr>
                                <w:lang w:val="en-GB"/>
                              </w:rPr>
                              <w:t xml:space="preserve">is the value of the higher layer parameter </w:t>
                            </w:r>
                            <w:proofErr w:type="spellStart"/>
                            <w:proofErr w:type="gramStart"/>
                            <w:r w:rsidRPr="005828B7">
                              <w:rPr>
                                <w:i/>
                                <w:lang w:val="en-GB"/>
                              </w:rPr>
                              <w:t>maxNrofServingCells</w:t>
                            </w:r>
                            <w:proofErr w:type="spellEnd"/>
                            <w:r w:rsidRPr="005828B7">
                              <w:t>;</w:t>
                            </w:r>
                            <w:proofErr w:type="gramEnd"/>
                          </w:p>
                          <w:p w14:paraId="4FFB8C02" w14:textId="77777777" w:rsidR="001323A8" w:rsidRPr="005828B7" w:rsidRDefault="001323A8" w:rsidP="001323A8">
                            <w:pPr>
                              <w:ind w:left="567" w:hanging="283"/>
                              <w:rPr>
                                <w:i/>
                              </w:rPr>
                            </w:pPr>
                            <w:r w:rsidRPr="005828B7">
                              <w:t>-</w:t>
                            </w:r>
                            <w:r w:rsidRPr="005828B7">
                              <w:tab/>
                            </w:r>
                            <w:r w:rsidRPr="005828B7">
                              <w:rPr>
                                <w:i/>
                              </w:rPr>
                              <w:t>s</w:t>
                            </w:r>
                            <w:r w:rsidRPr="005828B7">
                              <w:t xml:space="preserve"> is the </w:t>
                            </w:r>
                            <w:proofErr w:type="spellStart"/>
                            <w:r w:rsidRPr="005828B7">
                              <w:rPr>
                                <w:i/>
                              </w:rPr>
                              <w:t>reportConfigID</w:t>
                            </w:r>
                            <w:proofErr w:type="spellEnd"/>
                            <w:r w:rsidRPr="005828B7">
                              <w:t xml:space="preserve"> and</w:t>
                            </w:r>
                            <w:r w:rsidRPr="005828B7">
                              <w:rPr>
                                <w:i/>
                              </w:rPr>
                              <w:t xml:space="preserve"> </w:t>
                            </w:r>
                            <w:r w:rsidRPr="005828B7">
                              <w:rPr>
                                <w:color w:val="000000"/>
                                <w:position w:val="-10"/>
                              </w:rPr>
                              <w:object w:dxaOrig="360" w:dyaOrig="360" w14:anchorId="13FCE2C3">
                                <v:shape id="_x0000_i1039" type="#_x0000_t75" style="width:18pt;height:18pt">
                                  <v:imagedata r:id="rId27" o:title=""/>
                                </v:shape>
                                <o:OLEObject Type="Embed" ProgID="Equation.3" ShapeID="_x0000_i1039" DrawAspect="Content" ObjectID="_1760529689" r:id="rId28"/>
                              </w:object>
                            </w:r>
                            <w:r w:rsidRPr="005828B7">
                              <w:t xml:space="preserve">is the value of the higher layer parameter </w:t>
                            </w:r>
                            <w:proofErr w:type="spellStart"/>
                            <w:r w:rsidRPr="005828B7">
                              <w:rPr>
                                <w:i/>
                              </w:rPr>
                              <w:t>maxNrofCSI-ReportConfigurations</w:t>
                            </w:r>
                            <w:proofErr w:type="spellEnd"/>
                            <w:r w:rsidRPr="005828B7">
                              <w:rPr>
                                <w:i/>
                              </w:rPr>
                              <w:t>.</w:t>
                            </w:r>
                          </w:p>
                          <w:p w14:paraId="00370CFC" w14:textId="77777777" w:rsidR="001323A8" w:rsidRPr="005828B7" w:rsidRDefault="001323A8" w:rsidP="001323A8">
                            <w:pPr>
                              <w:rPr>
                                <w:color w:val="000000"/>
                              </w:rPr>
                            </w:pPr>
                            <w:r w:rsidRPr="005828B7">
                              <w:rPr>
                                <w:color w:val="000000"/>
                              </w:rPr>
                              <w:t xml:space="preserve">A first CSI report is said to have priority over second CSI report if the associated </w:t>
                            </w:r>
                            <w:r w:rsidRPr="005828B7">
                              <w:rPr>
                                <w:color w:val="000000"/>
                                <w:position w:val="-12"/>
                              </w:rPr>
                              <w:object w:dxaOrig="1200" w:dyaOrig="360" w14:anchorId="6793FDEC">
                                <v:shape id="_x0000_i1041" type="#_x0000_t75" style="width:60pt;height:18pt">
                                  <v:imagedata r:id="rId29" o:title=""/>
                                </v:shape>
                                <o:OLEObject Type="Embed" ProgID="Equation.3" ShapeID="_x0000_i1041" DrawAspect="Content" ObjectID="_1760529690" r:id="rId30"/>
                              </w:object>
                            </w:r>
                            <w:r w:rsidRPr="005828B7">
                              <w:rPr>
                                <w:color w:val="000000"/>
                              </w:rPr>
                              <w:t xml:space="preserve"> value is lower for the first report than for the second report.</w:t>
                            </w:r>
                          </w:p>
                          <w:p w14:paraId="5AF9D45F" w14:textId="77777777" w:rsidR="001323A8" w:rsidRPr="005828B7" w:rsidRDefault="001323A8" w:rsidP="001323A8">
                            <w:pPr>
                              <w:rPr>
                                <w:color w:val="000000"/>
                              </w:rPr>
                            </w:pPr>
                            <w:r w:rsidRPr="005828B7">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D551C87" w14:textId="77777777" w:rsidR="001323A8" w:rsidRPr="005828B7" w:rsidRDefault="001323A8" w:rsidP="001323A8">
                            <w:pPr>
                              <w:pStyle w:val="B1"/>
                            </w:pPr>
                            <w:r w:rsidRPr="005828B7">
                              <w:t>-</w:t>
                            </w:r>
                            <w:r w:rsidRPr="005828B7">
                              <w:tab/>
                              <w:t xml:space="preserve">if </w:t>
                            </w:r>
                            <w:r w:rsidRPr="005828B7">
                              <w:rPr>
                                <w:i/>
                              </w:rPr>
                              <w:t>y</w:t>
                            </w:r>
                            <w:r w:rsidRPr="005828B7">
                              <w:t xml:space="preserve"> values are different between the two CSI reports, the following rules apply </w:t>
                            </w:r>
                            <w:r w:rsidRPr="005828B7">
                              <w:rPr>
                                <w:lang w:val="en-GB"/>
                              </w:rPr>
                              <w:t xml:space="preserve">except for the case when one of the </w:t>
                            </w:r>
                            <w:r w:rsidRPr="005828B7">
                              <w:rPr>
                                <w:i/>
                                <w:lang w:val="en-GB"/>
                              </w:rPr>
                              <w:t>y</w:t>
                            </w:r>
                            <w:r w:rsidRPr="005828B7">
                              <w:rPr>
                                <w:lang w:val="en-GB"/>
                              </w:rPr>
                              <w:t xml:space="preserve"> </w:t>
                            </w:r>
                            <w:proofErr w:type="gramStart"/>
                            <w:r w:rsidRPr="005828B7">
                              <w:rPr>
                                <w:lang w:val="en-GB"/>
                              </w:rPr>
                              <w:t>value</w:t>
                            </w:r>
                            <w:proofErr w:type="gramEnd"/>
                            <w:r w:rsidRPr="005828B7">
                              <w:rPr>
                                <w:lang w:val="en-GB"/>
                              </w:rPr>
                              <w:t xml:space="preserve"> is 2 and the other </w:t>
                            </w:r>
                            <w:r w:rsidRPr="005828B7">
                              <w:rPr>
                                <w:i/>
                                <w:lang w:val="en-GB"/>
                              </w:rPr>
                              <w:t>y</w:t>
                            </w:r>
                            <w:r w:rsidRPr="005828B7">
                              <w:rPr>
                                <w:lang w:val="en-GB"/>
                              </w:rPr>
                              <w:t xml:space="preserve"> value is 3 </w:t>
                            </w:r>
                            <w:r w:rsidRPr="005828B7">
                              <w:t xml:space="preserve">(for CSI reports transmitted on PUSCH, as described in Clause 5.2.3; for CSI reports transmitted on PUCCH, as described in Clause 5.2.4): </w:t>
                            </w:r>
                          </w:p>
                          <w:p w14:paraId="05342B02" w14:textId="77777777" w:rsidR="001323A8" w:rsidRPr="005828B7" w:rsidRDefault="001323A8" w:rsidP="001323A8">
                            <w:pPr>
                              <w:pStyle w:val="B2"/>
                            </w:pPr>
                            <w:r w:rsidRPr="005828B7">
                              <w:t>-</w:t>
                            </w:r>
                            <w:r w:rsidRPr="005828B7">
                              <w:tab/>
                              <w:t xml:space="preserve">The CSI report with higher </w:t>
                            </w:r>
                            <w:r w:rsidRPr="005828B7">
                              <w:rPr>
                                <w:position w:val="-12"/>
                                <w:lang w:val="x-none"/>
                              </w:rPr>
                              <w:object w:dxaOrig="1200" w:dyaOrig="360" w14:anchorId="33813195">
                                <v:shape id="_x0000_i1043" type="#_x0000_t75" style="width:60pt;height:18pt">
                                  <v:imagedata r:id="rId31" o:title=""/>
                                </v:shape>
                                <o:OLEObject Type="Embed" ProgID="Equation.3" ShapeID="_x0000_i1043" DrawAspect="Content" ObjectID="_1760529691" r:id="rId32"/>
                              </w:object>
                            </w:r>
                            <w:r w:rsidRPr="005828B7">
                              <w:t xml:space="preserve"> value shall not be sent by the UE.</w:t>
                            </w:r>
                          </w:p>
                          <w:p w14:paraId="3D629589" w14:textId="77777777" w:rsidR="001323A8" w:rsidRPr="005828B7" w:rsidRDefault="001323A8" w:rsidP="001323A8">
                            <w:pPr>
                              <w:pStyle w:val="B1"/>
                            </w:pPr>
                            <w:r w:rsidRPr="005828B7">
                              <w:t>-</w:t>
                            </w:r>
                            <w:r w:rsidRPr="005828B7">
                              <w:tab/>
                              <w:t xml:space="preserve">otherwise, the two CSI reports are multiplexed or </w:t>
                            </w:r>
                            <w:proofErr w:type="gramStart"/>
                            <w:r w:rsidRPr="005828B7">
                              <w:t>either is</w:t>
                            </w:r>
                            <w:proofErr w:type="gramEnd"/>
                            <w:r w:rsidRPr="005828B7">
                              <w:t xml:space="preserve"> dropped based on the priority values, as described in Clause 9.2.5.2 in [6, TS 38.213].</w:t>
                            </w:r>
                          </w:p>
                          <w:p w14:paraId="0A0F9040" w14:textId="77777777" w:rsidR="001323A8" w:rsidRPr="005828B7" w:rsidRDefault="001323A8" w:rsidP="001323A8">
                            <w:pPr>
                              <w:jc w:val="center"/>
                              <w:rPr>
                                <w:szCs w:val="18"/>
                              </w:rPr>
                            </w:pPr>
                            <w:r>
                              <w:t>&lt;omitted text&gt;</w:t>
                            </w:r>
                          </w:p>
                        </w:txbxContent>
                      </wps:txbx>
                      <wps:bodyPr rot="0" vert="horz" wrap="square" lIns="91440" tIns="45720" rIns="91440" bIns="45720" anchor="t" anchorCtr="0">
                        <a:noAutofit/>
                      </wps:bodyPr>
                    </wps:wsp>
                  </a:graphicData>
                </a:graphic>
              </wp:inline>
            </w:drawing>
          </mc:Choice>
          <mc:Fallback>
            <w:pict>
              <v:shapetype w14:anchorId="31769E6F" id="_x0000_t202" coordsize="21600,21600" o:spt="202" path="m,l,21600r21600,l21600,xe">
                <v:stroke joinstyle="miter"/>
                <v:path gradientshapeok="t" o:connecttype="rect"/>
              </v:shapetype>
              <v:shape id="Text Box 217" o:spid="_x0000_s1026" type="#_x0000_t202" style="width:476.9pt;height:4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">
                <v:textbox>
                  <w:txbxContent>
                    <w:p w14:paraId="7E57FBB7" w14:textId="77777777" w:rsidR="001323A8" w:rsidRPr="005828B7" w:rsidRDefault="001323A8" w:rsidP="001323A8">
                      <w:pPr>
                        <w:pStyle w:val="Heading3"/>
                        <w:rPr>
                          <w:rFonts w:ascii="Times New Roman" w:hAnsi="Times New Roman"/>
                          <w:b/>
                          <w:bCs/>
                          <w:color w:val="000000"/>
                          <w:sz w:val="20"/>
                        </w:rPr>
                      </w:pPr>
                      <w:r w:rsidRPr="005828B7">
                        <w:rPr>
                          <w:rFonts w:ascii="Times New Roman" w:hAnsi="Times New Roman"/>
                          <w:b/>
                          <w:bCs/>
                          <w:sz w:val="20"/>
                        </w:rPr>
                        <w:t>5.2.5 Priority rules for CSI reports</w:t>
                      </w:r>
                    </w:p>
                    <w:p w14:paraId="10608C7A" w14:textId="77777777" w:rsidR="001323A8" w:rsidRPr="005828B7" w:rsidRDefault="001323A8" w:rsidP="001323A8">
                      <w:pPr>
                        <w:rPr>
                          <w:color w:val="000000"/>
                        </w:rPr>
                      </w:pPr>
                      <w:r w:rsidRPr="005828B7">
                        <w:rPr>
                          <w:color w:val="000000"/>
                        </w:rPr>
                        <w:t>For two overlapping PUSCHs, the priority rules in this clause are applied for physical channels with same priority index according to clause 9 in [6, TS 38.213].</w:t>
                      </w:r>
                    </w:p>
                    <w:p w14:paraId="62F9D47F" w14:textId="77777777" w:rsidR="001323A8" w:rsidRPr="005828B7" w:rsidRDefault="001323A8" w:rsidP="001323A8">
                      <w:pPr>
                        <w:rPr>
                          <w:color w:val="000000"/>
                        </w:rPr>
                      </w:pPr>
                      <w:r w:rsidRPr="005828B7">
                        <w:rPr>
                          <w:color w:val="000000"/>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Pr="005828B7">
                        <w:rPr>
                          <w:color w:val="000000"/>
                        </w:rPr>
                        <w:t xml:space="preserve"> where</w:t>
                      </w:r>
                    </w:p>
                    <w:p w14:paraId="255A0479" w14:textId="77777777" w:rsidR="001323A8" w:rsidRPr="005828B7" w:rsidRDefault="001323A8" w:rsidP="001323A8">
                      <w:pPr>
                        <w:pStyle w:val="B1"/>
                      </w:pPr>
                      <w:r w:rsidRPr="005828B7">
                        <w:t>-</w:t>
                      </w:r>
                      <w:r w:rsidRPr="005828B7">
                        <w:tab/>
                      </w:r>
                      <w:r w:rsidRPr="005828B7">
                        <w:rPr>
                          <w:position w:val="-10"/>
                        </w:rPr>
                        <w:object w:dxaOrig="405" w:dyaOrig="315" w14:anchorId="2AFC15C2">
                          <v:shape id="_x0000_i1027" type="#_x0000_t75" style="width:18pt;height:18pt" o:ole="">
                            <v:imagedata r:id="rId37" o:title=""/>
                          </v:shape>
                          <o:OLEObject Type="Embed" ProgID="Equation.3" ShapeID="_x0000_i1027" DrawAspect="Content" ObjectID="_1760370870" r:id="rId38"/>
                        </w:object>
                      </w:r>
                      <w:r w:rsidRPr="005828B7">
                        <w:t xml:space="preserve"> for aperiodic CSI reports to be carried on PUSCH </w:t>
                      </w:r>
                      <w:r w:rsidRPr="005828B7">
                        <w:rPr>
                          <w:position w:val="-10"/>
                        </w:rPr>
                        <w:object w:dxaOrig="400" w:dyaOrig="320" w14:anchorId="23DB7A49">
                          <v:shape id="_x0000_i1029" type="#_x0000_t75" style="width:18pt;height:18pt">
                            <v:imagedata r:id="rId39" o:title=""/>
                          </v:shape>
                          <o:OLEObject Type="Embed" ProgID="Equation.3" ShapeID="_x0000_i1029" DrawAspect="Content" ObjectID="_1760370871" r:id="rId40"/>
                        </w:object>
                      </w:r>
                      <w:r w:rsidRPr="005828B7">
                        <w:t xml:space="preserve"> for semi-persistent CSI reports to be carried on PUSCH, </w:t>
                      </w:r>
                      <w:r w:rsidRPr="005828B7">
                        <w:rPr>
                          <w:position w:val="-10"/>
                        </w:rPr>
                        <w:object w:dxaOrig="400" w:dyaOrig="320" w14:anchorId="35EF0EF3">
                          <v:shape id="_x0000_i1031" type="#_x0000_t75" style="width:18pt;height:18pt">
                            <v:imagedata r:id="rId41" o:title=""/>
                          </v:shape>
                          <o:OLEObject Type="Embed" ProgID="Equation.3" ShapeID="_x0000_i1031" DrawAspect="Content" ObjectID="_1760370872" r:id="rId42"/>
                        </w:object>
                      </w:r>
                      <w:r w:rsidRPr="005828B7">
                        <w:t xml:space="preserve"> for semi-persistent CSI reports to be carried on PUCCH and </w:t>
                      </w:r>
                      <w:r w:rsidRPr="005828B7">
                        <w:rPr>
                          <w:position w:val="-10"/>
                        </w:rPr>
                        <w:object w:dxaOrig="400" w:dyaOrig="320" w14:anchorId="2F1D3E3F">
                          <v:shape id="_x0000_i1033" type="#_x0000_t75" style="width:18pt;height:18pt">
                            <v:imagedata r:id="rId43" o:title=""/>
                          </v:shape>
                          <o:OLEObject Type="Embed" ProgID="Equation.3" ShapeID="_x0000_i1033" DrawAspect="Content" ObjectID="_1760370873" r:id="rId44"/>
                        </w:object>
                      </w:r>
                      <w:r w:rsidRPr="005828B7">
                        <w:t xml:space="preserve"> for periodic CSI reports to be carried on PUCCH;</w:t>
                      </w:r>
                    </w:p>
                    <w:p w14:paraId="096A64DC" w14:textId="77777777" w:rsidR="001323A8" w:rsidRPr="005828B7" w:rsidRDefault="001323A8" w:rsidP="001323A8">
                      <w:pPr>
                        <w:pStyle w:val="B1"/>
                      </w:pPr>
                      <w:r w:rsidRPr="005828B7">
                        <w:t>-</w:t>
                      </w:r>
                      <w:r w:rsidRPr="005828B7">
                        <w:tab/>
                      </w:r>
                      <w:r w:rsidRPr="005828B7">
                        <w:rPr>
                          <w:position w:val="-6"/>
                        </w:rPr>
                        <w:object w:dxaOrig="400" w:dyaOrig="320" w14:anchorId="0FE9B2AF">
                          <v:shape id="_x0000_i1035" type="#_x0000_t75" style="width:18pt;height:18pt">
                            <v:imagedata r:id="rId45" o:title=""/>
                          </v:shape>
                          <o:OLEObject Type="Embed" ProgID="Equation.3" ShapeID="_x0000_i1035" DrawAspect="Content" ObjectID="_1760370874" r:id="rId46"/>
                        </w:object>
                      </w:r>
                      <w:r w:rsidRPr="005828B7">
                        <w:t xml:space="preserve"> for CSI reports carrying L1-RSRP or L1-SINR and </w:t>
                      </w:r>
                      <w:r w:rsidRPr="005828B7">
                        <w:rPr>
                          <w:position w:val="-6"/>
                        </w:rPr>
                        <w:object w:dxaOrig="400" w:dyaOrig="320" w14:anchorId="1378951B">
                          <v:shape id="_x0000_i1037" type="#_x0000_t75" style="width:18pt;height:18pt">
                            <v:imagedata r:id="rId47" o:title=""/>
                          </v:shape>
                          <o:OLEObject Type="Embed" ProgID="Equation.3" ShapeID="_x0000_i1037" DrawAspect="Content" ObjectID="_1760370875" r:id="rId48"/>
                        </w:object>
                      </w:r>
                      <w:r w:rsidRPr="005828B7">
                        <w:t xml:space="preserve"> for CSI reports not carrying L1-RSRP or L1-SINR;</w:t>
                      </w:r>
                    </w:p>
                    <w:p w14:paraId="51AC09A9" w14:textId="77777777" w:rsidR="001323A8" w:rsidRPr="005828B7" w:rsidRDefault="001323A8" w:rsidP="001323A8">
                      <w:pPr>
                        <w:pStyle w:val="B1"/>
                      </w:pPr>
                      <w:r w:rsidRPr="005828B7">
                        <w:t>-</w:t>
                      </w:r>
                      <w:r w:rsidRPr="005828B7">
                        <w:tab/>
                      </w:r>
                      <w:r w:rsidRPr="005828B7">
                        <w:rPr>
                          <w:i/>
                        </w:rPr>
                        <w:t>c</w:t>
                      </w:r>
                      <w:r w:rsidRPr="005828B7">
                        <w:t xml:space="preserve"> is the serving cell index</w:t>
                      </w:r>
                      <w:r w:rsidRPr="005828B7">
                        <w:rPr>
                          <w:lang w:val="en-GB"/>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sidRPr="005828B7">
                        <w:rPr>
                          <w:color w:val="000000"/>
                        </w:rPr>
                        <w:t xml:space="preserve"> </w:t>
                      </w:r>
                      <w:r w:rsidRPr="005828B7">
                        <w:rPr>
                          <w:lang w:val="en-GB"/>
                        </w:rPr>
                        <w:t xml:space="preserve">is the value of the higher layer parameter </w:t>
                      </w:r>
                      <w:proofErr w:type="spellStart"/>
                      <w:r w:rsidRPr="005828B7">
                        <w:rPr>
                          <w:i/>
                          <w:lang w:val="en-GB"/>
                        </w:rPr>
                        <w:t>maxNrofServingCells</w:t>
                      </w:r>
                      <w:proofErr w:type="spellEnd"/>
                      <w:r w:rsidRPr="005828B7">
                        <w:t>;</w:t>
                      </w:r>
                    </w:p>
                    <w:p w14:paraId="4FFB8C02" w14:textId="77777777" w:rsidR="001323A8" w:rsidRPr="005828B7" w:rsidRDefault="001323A8" w:rsidP="001323A8">
                      <w:pPr>
                        <w:ind w:left="567" w:hanging="283"/>
                        <w:rPr>
                          <w:i/>
                        </w:rPr>
                      </w:pPr>
                      <w:r w:rsidRPr="005828B7">
                        <w:t>-</w:t>
                      </w:r>
                      <w:r w:rsidRPr="005828B7">
                        <w:tab/>
                      </w:r>
                      <w:r w:rsidRPr="005828B7">
                        <w:rPr>
                          <w:i/>
                        </w:rPr>
                        <w:t>s</w:t>
                      </w:r>
                      <w:r w:rsidRPr="005828B7">
                        <w:t xml:space="preserve"> is the </w:t>
                      </w:r>
                      <w:proofErr w:type="spellStart"/>
                      <w:r w:rsidRPr="005828B7">
                        <w:rPr>
                          <w:i/>
                        </w:rPr>
                        <w:t>reportConfigID</w:t>
                      </w:r>
                      <w:proofErr w:type="spellEnd"/>
                      <w:r w:rsidRPr="005828B7">
                        <w:t xml:space="preserve"> and</w:t>
                      </w:r>
                      <w:r w:rsidRPr="005828B7">
                        <w:rPr>
                          <w:i/>
                        </w:rPr>
                        <w:t xml:space="preserve"> </w:t>
                      </w:r>
                      <w:r w:rsidRPr="005828B7">
                        <w:rPr>
                          <w:color w:val="000000"/>
                          <w:position w:val="-10"/>
                        </w:rPr>
                        <w:object w:dxaOrig="320" w:dyaOrig="320" w14:anchorId="13FCE2C3">
                          <v:shape id="_x0000_i1039" type="#_x0000_t75" style="width:18pt;height:18pt">
                            <v:imagedata r:id="rId49" o:title=""/>
                          </v:shape>
                          <o:OLEObject Type="Embed" ProgID="Equation.3" ShapeID="_x0000_i1039" DrawAspect="Content" ObjectID="_1760370876" r:id="rId50"/>
                        </w:object>
                      </w:r>
                      <w:r w:rsidRPr="005828B7">
                        <w:t xml:space="preserve">is the value of the higher layer parameter </w:t>
                      </w:r>
                      <w:proofErr w:type="spellStart"/>
                      <w:r w:rsidRPr="005828B7">
                        <w:rPr>
                          <w:i/>
                        </w:rPr>
                        <w:t>maxNrofCSI-ReportConfigurations</w:t>
                      </w:r>
                      <w:proofErr w:type="spellEnd"/>
                      <w:r w:rsidRPr="005828B7">
                        <w:rPr>
                          <w:i/>
                        </w:rPr>
                        <w:t>.</w:t>
                      </w:r>
                    </w:p>
                    <w:p w14:paraId="00370CFC" w14:textId="77777777" w:rsidR="001323A8" w:rsidRPr="005828B7" w:rsidRDefault="001323A8" w:rsidP="001323A8">
                      <w:pPr>
                        <w:rPr>
                          <w:color w:val="000000"/>
                        </w:rPr>
                      </w:pPr>
                      <w:r w:rsidRPr="005828B7">
                        <w:rPr>
                          <w:color w:val="000000"/>
                        </w:rPr>
                        <w:t xml:space="preserve">A first CSI report is said to have priority over second CSI report if the associated </w:t>
                      </w:r>
                      <w:r w:rsidRPr="005828B7">
                        <w:rPr>
                          <w:color w:val="000000"/>
                          <w:position w:val="-12"/>
                        </w:rPr>
                        <w:object w:dxaOrig="1227" w:dyaOrig="400" w14:anchorId="6793FDEC">
                          <v:shape id="_x0000_i1041" type="#_x0000_t75" style="width:60pt;height:18pt">
                            <v:imagedata r:id="rId51" o:title=""/>
                          </v:shape>
                          <o:OLEObject Type="Embed" ProgID="Equation.3" ShapeID="_x0000_i1041" DrawAspect="Content" ObjectID="_1760370877" r:id="rId52"/>
                        </w:object>
                      </w:r>
                      <w:r w:rsidRPr="005828B7">
                        <w:rPr>
                          <w:color w:val="000000"/>
                        </w:rPr>
                        <w:t xml:space="preserve"> value is lower for the first report than for the second report.</w:t>
                      </w:r>
                    </w:p>
                    <w:p w14:paraId="5AF9D45F" w14:textId="77777777" w:rsidR="001323A8" w:rsidRPr="005828B7" w:rsidRDefault="001323A8" w:rsidP="001323A8">
                      <w:pPr>
                        <w:rPr>
                          <w:color w:val="000000"/>
                        </w:rPr>
                      </w:pPr>
                      <w:r w:rsidRPr="005828B7">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D551C87" w14:textId="77777777" w:rsidR="001323A8" w:rsidRPr="005828B7" w:rsidRDefault="001323A8" w:rsidP="001323A8">
                      <w:pPr>
                        <w:pStyle w:val="B1"/>
                      </w:pPr>
                      <w:r w:rsidRPr="005828B7">
                        <w:t>-</w:t>
                      </w:r>
                      <w:r w:rsidRPr="005828B7">
                        <w:tab/>
                        <w:t xml:space="preserve">if </w:t>
                      </w:r>
                      <w:r w:rsidRPr="005828B7">
                        <w:rPr>
                          <w:i/>
                        </w:rPr>
                        <w:t>y</w:t>
                      </w:r>
                      <w:r w:rsidRPr="005828B7">
                        <w:t xml:space="preserve"> values are different between the two CSI reports, the following rules apply </w:t>
                      </w:r>
                      <w:r w:rsidRPr="005828B7">
                        <w:rPr>
                          <w:lang w:val="en-GB"/>
                        </w:rPr>
                        <w:t xml:space="preserve">except for the case when one of the </w:t>
                      </w:r>
                      <w:r w:rsidRPr="005828B7">
                        <w:rPr>
                          <w:i/>
                          <w:lang w:val="en-GB"/>
                        </w:rPr>
                        <w:t>y</w:t>
                      </w:r>
                      <w:r w:rsidRPr="005828B7">
                        <w:rPr>
                          <w:lang w:val="en-GB"/>
                        </w:rPr>
                        <w:t xml:space="preserve"> value is 2 and the other </w:t>
                      </w:r>
                      <w:r w:rsidRPr="005828B7">
                        <w:rPr>
                          <w:i/>
                          <w:lang w:val="en-GB"/>
                        </w:rPr>
                        <w:t>y</w:t>
                      </w:r>
                      <w:r w:rsidRPr="005828B7">
                        <w:rPr>
                          <w:lang w:val="en-GB"/>
                        </w:rPr>
                        <w:t xml:space="preserve"> value is 3 </w:t>
                      </w:r>
                      <w:r w:rsidRPr="005828B7">
                        <w:t xml:space="preserve">(for CSI reports transmitted on PUSCH, as described in Clause 5.2.3; for CSI reports transmitted on PUCCH, as described in Clause 5.2.4): </w:t>
                      </w:r>
                    </w:p>
                    <w:p w14:paraId="05342B02" w14:textId="77777777" w:rsidR="001323A8" w:rsidRPr="005828B7" w:rsidRDefault="001323A8" w:rsidP="001323A8">
                      <w:pPr>
                        <w:pStyle w:val="B2"/>
                      </w:pPr>
                      <w:r w:rsidRPr="005828B7">
                        <w:t>-</w:t>
                      </w:r>
                      <w:r w:rsidRPr="005828B7">
                        <w:tab/>
                        <w:t xml:space="preserve">The CSI report with higher </w:t>
                      </w:r>
                      <w:r w:rsidRPr="005828B7">
                        <w:rPr>
                          <w:position w:val="-12"/>
                          <w:lang w:val="x-none"/>
                        </w:rPr>
                        <w:object w:dxaOrig="1227" w:dyaOrig="400" w14:anchorId="33813195">
                          <v:shape id="_x0000_i1043" type="#_x0000_t75" style="width:60pt;height:18pt">
                            <v:imagedata r:id="rId53" o:title=""/>
                          </v:shape>
                          <o:OLEObject Type="Embed" ProgID="Equation.3" ShapeID="_x0000_i1043" DrawAspect="Content" ObjectID="_1760370878" r:id="rId54"/>
                        </w:object>
                      </w:r>
                      <w:r w:rsidRPr="005828B7">
                        <w:t xml:space="preserve"> value shall not be sent by the UE.</w:t>
                      </w:r>
                    </w:p>
                    <w:p w14:paraId="3D629589" w14:textId="77777777" w:rsidR="001323A8" w:rsidRPr="005828B7" w:rsidRDefault="001323A8" w:rsidP="001323A8">
                      <w:pPr>
                        <w:pStyle w:val="B1"/>
                      </w:pPr>
                      <w:r w:rsidRPr="005828B7">
                        <w:t>-</w:t>
                      </w:r>
                      <w:r w:rsidRPr="005828B7">
                        <w:tab/>
                        <w:t>otherwise, the two CSI reports are multiplexed or either is dropped based on the priority values, as described in Clause 9.2.5.2 in [6, TS 38.213].</w:t>
                      </w:r>
                    </w:p>
                    <w:p w14:paraId="0A0F9040" w14:textId="77777777" w:rsidR="001323A8" w:rsidRPr="005828B7" w:rsidRDefault="001323A8" w:rsidP="001323A8">
                      <w:pPr>
                        <w:jc w:val="center"/>
                        <w:rPr>
                          <w:szCs w:val="18"/>
                        </w:rPr>
                      </w:pPr>
                      <w:r>
                        <w:t>&lt;omitted text&gt;</w:t>
                      </w:r>
                    </w:p>
                  </w:txbxContent>
                </v:textbox>
                <w10:anchorlock/>
              </v:shape>
            </w:pict>
          </mc:Fallback>
        </mc:AlternateContent>
      </w:r>
    </w:p>
    <w:p w14:paraId="6C5E0079" w14:textId="77777777" w:rsidR="001323A8" w:rsidRPr="00652E79" w:rsidRDefault="001323A8" w:rsidP="00652E79">
      <w:pPr>
        <w:jc w:val="both"/>
        <w:rPr>
          <w:sz w:val="22"/>
          <w:szCs w:val="22"/>
        </w:rPr>
      </w:pPr>
      <w:r w:rsidRPr="00652E79">
        <w:rPr>
          <w:sz w:val="22"/>
          <w:szCs w:val="22"/>
        </w:rPr>
        <w:t>In order to provide higher priority to an LTM report, following rules can be incorporated on top of the existing rules:</w:t>
      </w:r>
    </w:p>
    <w:p w14:paraId="6D450576" w14:textId="77777777" w:rsidR="001323A8" w:rsidRPr="00652E79" w:rsidRDefault="001323A8" w:rsidP="00652E79">
      <w:pPr>
        <w:numPr>
          <w:ilvl w:val="0"/>
          <w:numId w:val="25"/>
        </w:numPr>
        <w:jc w:val="both"/>
        <w:rPr>
          <w:sz w:val="22"/>
          <w:szCs w:val="22"/>
        </w:rPr>
      </w:pPr>
      <w:r w:rsidRPr="00652E79">
        <w:rPr>
          <w:b/>
          <w:bCs/>
          <w:i/>
          <w:iCs/>
          <w:sz w:val="22"/>
          <w:szCs w:val="22"/>
        </w:rPr>
        <w:t>y</w:t>
      </w:r>
      <w:r w:rsidRPr="00652E79">
        <w:rPr>
          <w:sz w:val="22"/>
          <w:szCs w:val="22"/>
        </w:rPr>
        <w:t>: a periodic, semi-persistent, or aperiodic LTM CSI report on PUCCH/PUSCH can be given higher or same priority compared to the legacy aperiodic CSI report carried on PUSCH.</w:t>
      </w:r>
    </w:p>
    <w:p w14:paraId="0BEF621A" w14:textId="77777777" w:rsidR="001323A8" w:rsidRPr="00652E79" w:rsidRDefault="001323A8" w:rsidP="00652E79">
      <w:pPr>
        <w:numPr>
          <w:ilvl w:val="0"/>
          <w:numId w:val="25"/>
        </w:numPr>
        <w:jc w:val="both"/>
        <w:rPr>
          <w:sz w:val="22"/>
          <w:szCs w:val="22"/>
        </w:rPr>
      </w:pPr>
      <w:r w:rsidRPr="00652E79">
        <w:rPr>
          <w:b/>
          <w:bCs/>
          <w:i/>
          <w:iCs/>
          <w:sz w:val="22"/>
          <w:szCs w:val="22"/>
        </w:rPr>
        <w:t>k</w:t>
      </w:r>
      <w:r w:rsidRPr="00652E79">
        <w:rPr>
          <w:sz w:val="22"/>
          <w:szCs w:val="22"/>
        </w:rPr>
        <w:t>: LTM CSI reports carrying L1-RSRP should be given higher priority than the legacy CSI report carrying L1-RSRP or L1-SINR</w:t>
      </w:r>
    </w:p>
    <w:p w14:paraId="79933803" w14:textId="77777777" w:rsidR="001323A8" w:rsidRPr="00652E79" w:rsidRDefault="001323A8" w:rsidP="00652E79">
      <w:pPr>
        <w:numPr>
          <w:ilvl w:val="0"/>
          <w:numId w:val="25"/>
        </w:numPr>
        <w:jc w:val="both"/>
        <w:rPr>
          <w:sz w:val="22"/>
          <w:szCs w:val="22"/>
        </w:rPr>
      </w:pPr>
      <w:r w:rsidRPr="00652E79">
        <w:rPr>
          <w:b/>
          <w:bCs/>
          <w:i/>
          <w:iCs/>
          <w:sz w:val="22"/>
          <w:szCs w:val="22"/>
        </w:rPr>
        <w:t xml:space="preserve">s, </w:t>
      </w:r>
      <m:oMath>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oMath>
      <w:r w:rsidRPr="00652E79">
        <w:rPr>
          <w:sz w:val="22"/>
          <w:szCs w:val="22"/>
        </w:rPr>
        <w:t>: for LTM CSI reports, these should be specific to LTM CSI configuration, e.g., LTM-CSI-reportConfigID, maxNrofLTMCSI-ReportConfigurations, respectively.</w:t>
      </w:r>
    </w:p>
    <w:p w14:paraId="1FD8D09D" w14:textId="77777777" w:rsidR="001323A8" w:rsidRPr="00652E79" w:rsidRDefault="001323A8" w:rsidP="00652E79">
      <w:pPr>
        <w:numPr>
          <w:ilvl w:val="0"/>
          <w:numId w:val="25"/>
        </w:numPr>
        <w:spacing w:after="0"/>
        <w:jc w:val="both"/>
        <w:rPr>
          <w:sz w:val="22"/>
          <w:szCs w:val="22"/>
        </w:rPr>
      </w:pPr>
      <w:r w:rsidRPr="00652E79">
        <w:rPr>
          <w:sz w:val="22"/>
          <w:szCs w:val="22"/>
        </w:rPr>
        <w:t>In case of any remaining CSI report collisions, specially between two equal priority CSI reports:</w:t>
      </w:r>
    </w:p>
    <w:p w14:paraId="5BC7E4E2" w14:textId="77777777" w:rsidR="001323A8" w:rsidRPr="00652E79" w:rsidRDefault="001323A8" w:rsidP="00652E79">
      <w:pPr>
        <w:numPr>
          <w:ilvl w:val="1"/>
          <w:numId w:val="25"/>
        </w:numPr>
        <w:spacing w:after="0"/>
        <w:jc w:val="both"/>
        <w:rPr>
          <w:sz w:val="22"/>
          <w:szCs w:val="22"/>
        </w:rPr>
      </w:pPr>
      <w:r w:rsidRPr="00652E79">
        <w:rPr>
          <w:sz w:val="22"/>
          <w:szCs w:val="22"/>
        </w:rPr>
        <w:t>the CSI report configured for LTM reporting should be prioritized.</w:t>
      </w:r>
    </w:p>
    <w:p w14:paraId="1EA4A7BE" w14:textId="77777777" w:rsidR="001323A8" w:rsidRPr="00652E79" w:rsidRDefault="001323A8" w:rsidP="00652E79">
      <w:pPr>
        <w:numPr>
          <w:ilvl w:val="1"/>
          <w:numId w:val="25"/>
        </w:numPr>
        <w:jc w:val="both"/>
        <w:rPr>
          <w:sz w:val="22"/>
          <w:szCs w:val="22"/>
        </w:rPr>
      </w:pPr>
      <w:r w:rsidRPr="00652E79">
        <w:rPr>
          <w:sz w:val="22"/>
          <w:szCs w:val="22"/>
        </w:rPr>
        <w:t>two equal priority LTM CSI reports, SpCellInclusion parameter could be used - the CSI report including SpCell information should be given higher priority.</w:t>
      </w:r>
    </w:p>
    <w:p w14:paraId="2DC3DE3F" w14:textId="54B94783" w:rsidR="001323A8" w:rsidRPr="00652E79" w:rsidRDefault="001323A8" w:rsidP="00652E79">
      <w:pPr>
        <w:spacing w:after="0"/>
        <w:jc w:val="both"/>
        <w:rPr>
          <w:b/>
          <w:bCs/>
          <w:sz w:val="22"/>
          <w:szCs w:val="22"/>
        </w:rPr>
      </w:pPr>
      <w:r w:rsidRPr="00652E79">
        <w:rPr>
          <w:b/>
          <w:bCs/>
          <w:sz w:val="22"/>
          <w:szCs w:val="22"/>
        </w:rPr>
        <w:t>Proposal</w:t>
      </w:r>
      <w:r w:rsidR="00880821">
        <w:rPr>
          <w:b/>
          <w:bCs/>
          <w:sz w:val="22"/>
          <w:szCs w:val="22"/>
        </w:rPr>
        <w:t xml:space="preserve"> 11</w:t>
      </w:r>
      <w:r w:rsidRPr="00652E79">
        <w:rPr>
          <w:b/>
          <w:bCs/>
          <w:sz w:val="22"/>
          <w:szCs w:val="22"/>
        </w:rPr>
        <w:t>: LTM reports are given higher priority than the legacy CSI report with the following rules incorporated on top of the existing rules:</w:t>
      </w:r>
    </w:p>
    <w:p w14:paraId="4E31CF88" w14:textId="77777777" w:rsidR="001323A8" w:rsidRPr="00652E79" w:rsidRDefault="001323A8" w:rsidP="00652E79">
      <w:pPr>
        <w:numPr>
          <w:ilvl w:val="0"/>
          <w:numId w:val="25"/>
        </w:numPr>
        <w:spacing w:after="0"/>
        <w:jc w:val="both"/>
        <w:rPr>
          <w:b/>
          <w:bCs/>
          <w:sz w:val="22"/>
          <w:szCs w:val="22"/>
        </w:rPr>
      </w:pPr>
      <w:r w:rsidRPr="00652E79">
        <w:rPr>
          <w:b/>
          <w:bCs/>
          <w:sz w:val="22"/>
          <w:szCs w:val="22"/>
        </w:rPr>
        <w:t>a periodic, semi-persistent, or aperiodic LTM CSI report on PUCCH/PUSCH can be given higher or same priority compared to the legacy aperiodic CSI report carried on PUSCH.</w:t>
      </w:r>
    </w:p>
    <w:p w14:paraId="67F37A88" w14:textId="77777777" w:rsidR="001323A8" w:rsidRPr="00652E79" w:rsidRDefault="001323A8" w:rsidP="00652E79">
      <w:pPr>
        <w:numPr>
          <w:ilvl w:val="0"/>
          <w:numId w:val="25"/>
        </w:numPr>
        <w:spacing w:after="0"/>
        <w:jc w:val="both"/>
        <w:rPr>
          <w:b/>
          <w:bCs/>
          <w:sz w:val="22"/>
          <w:szCs w:val="22"/>
        </w:rPr>
      </w:pPr>
      <w:r w:rsidRPr="00652E79">
        <w:rPr>
          <w:b/>
          <w:bCs/>
          <w:sz w:val="22"/>
          <w:szCs w:val="22"/>
        </w:rPr>
        <w:lastRenderedPageBreak/>
        <w:t>LTM CSI reports carrying L1-RSRP should be given higher priority than the legacy CSI report carrying L1-RSRP or L1-SINR</w:t>
      </w:r>
    </w:p>
    <w:p w14:paraId="02B0A35A" w14:textId="77777777" w:rsidR="001323A8" w:rsidRPr="00652E79" w:rsidRDefault="001323A8" w:rsidP="00652E79">
      <w:pPr>
        <w:numPr>
          <w:ilvl w:val="0"/>
          <w:numId w:val="25"/>
        </w:numPr>
        <w:spacing w:after="0"/>
        <w:jc w:val="both"/>
        <w:rPr>
          <w:b/>
          <w:bCs/>
          <w:sz w:val="22"/>
          <w:szCs w:val="22"/>
        </w:rPr>
      </w:pPr>
      <w:r w:rsidRPr="00652E79">
        <w:rPr>
          <w:b/>
          <w:bCs/>
          <w:sz w:val="22"/>
          <w:szCs w:val="22"/>
        </w:rPr>
        <w:t>for LTM CSI report, the value s and/or Ms sould be specific to LTM CSI configuration (e.g., LTM-CSI-reportConfigID, maxNrofLTMCSI-ReportConfigurations).</w:t>
      </w:r>
    </w:p>
    <w:p w14:paraId="4D777568" w14:textId="77777777" w:rsidR="001323A8" w:rsidRPr="00652E79" w:rsidRDefault="001323A8" w:rsidP="00652E79">
      <w:pPr>
        <w:numPr>
          <w:ilvl w:val="0"/>
          <w:numId w:val="25"/>
        </w:numPr>
        <w:spacing w:after="0"/>
        <w:jc w:val="both"/>
        <w:rPr>
          <w:b/>
          <w:bCs/>
          <w:sz w:val="22"/>
          <w:szCs w:val="22"/>
        </w:rPr>
      </w:pPr>
      <w:r w:rsidRPr="00652E79">
        <w:rPr>
          <w:b/>
          <w:bCs/>
          <w:sz w:val="22"/>
          <w:szCs w:val="22"/>
        </w:rPr>
        <w:t>In case of any remaining CSI report collisions, specially between two equal priority CSI reports:</w:t>
      </w:r>
    </w:p>
    <w:p w14:paraId="41F58CF5" w14:textId="77777777" w:rsidR="00AA0420" w:rsidRPr="00652E79" w:rsidRDefault="001323A8" w:rsidP="00652E79">
      <w:pPr>
        <w:numPr>
          <w:ilvl w:val="1"/>
          <w:numId w:val="25"/>
        </w:numPr>
        <w:spacing w:after="0"/>
        <w:jc w:val="both"/>
        <w:rPr>
          <w:b/>
          <w:bCs/>
          <w:sz w:val="22"/>
          <w:szCs w:val="22"/>
        </w:rPr>
      </w:pPr>
      <w:r w:rsidRPr="00652E79">
        <w:rPr>
          <w:b/>
          <w:bCs/>
          <w:sz w:val="22"/>
          <w:szCs w:val="22"/>
        </w:rPr>
        <w:t>the CSI report configured for LTM reporting should be prioritized.</w:t>
      </w:r>
    </w:p>
    <w:p w14:paraId="40550CE3" w14:textId="2A7E14ED" w:rsidR="001323A8" w:rsidRPr="00652E79" w:rsidRDefault="001323A8" w:rsidP="00652E79">
      <w:pPr>
        <w:numPr>
          <w:ilvl w:val="1"/>
          <w:numId w:val="25"/>
        </w:numPr>
        <w:spacing w:after="0"/>
        <w:jc w:val="both"/>
        <w:rPr>
          <w:b/>
          <w:bCs/>
          <w:sz w:val="22"/>
          <w:szCs w:val="22"/>
        </w:rPr>
      </w:pPr>
      <w:r w:rsidRPr="00652E79">
        <w:rPr>
          <w:b/>
          <w:bCs/>
          <w:sz w:val="22"/>
          <w:szCs w:val="22"/>
        </w:rPr>
        <w:t>two equal priority LTM CSI reports, SpCellInclusion parameter could be used - the CSI report including SpCell information should be given higher priority.</w:t>
      </w:r>
    </w:p>
    <w:p w14:paraId="35B57289" w14:textId="74BE7A88" w:rsidR="00A54EEF" w:rsidRDefault="00A54EEF" w:rsidP="00A54EEF">
      <w:pPr>
        <w:pStyle w:val="Heading3"/>
      </w:pPr>
      <w:r w:rsidRPr="001D4D54">
        <w:t>Semi Persistent Reporting on PUCCH</w:t>
      </w:r>
    </w:p>
    <w:p w14:paraId="0146787B" w14:textId="085E314B" w:rsidR="00A54EEF" w:rsidRPr="00652E79" w:rsidRDefault="00A54EEF" w:rsidP="00652E79">
      <w:pPr>
        <w:jc w:val="both"/>
        <w:rPr>
          <w:sz w:val="22"/>
          <w:szCs w:val="22"/>
          <w:lang w:val="en-GB"/>
        </w:rPr>
      </w:pPr>
      <w:r w:rsidRPr="00652E79">
        <w:rPr>
          <w:sz w:val="22"/>
          <w:szCs w:val="22"/>
          <w:lang w:val="en-GB"/>
        </w:rPr>
        <w:t xml:space="preserve">Semi-persistent reporting on PUCCH is supported for both LTM and the legacy CSI reporting. For the legacy semi-persistent reporting on PUCCH, a MAC-CE is used for activation/deactivation of </w:t>
      </w:r>
      <w:r w:rsidR="00652E79" w:rsidRPr="00652E79">
        <w:rPr>
          <w:sz w:val="22"/>
          <w:szCs w:val="22"/>
          <w:lang w:val="en-GB"/>
        </w:rPr>
        <w:t>one or more</w:t>
      </w:r>
      <w:r w:rsidRPr="00652E79">
        <w:rPr>
          <w:sz w:val="22"/>
          <w:szCs w:val="22"/>
          <w:lang w:val="en-GB"/>
        </w:rPr>
        <w:t xml:space="preserve"> semi-persistent </w:t>
      </w:r>
      <w:r w:rsidR="00652E79" w:rsidRPr="00652E79">
        <w:rPr>
          <w:sz w:val="22"/>
          <w:szCs w:val="22"/>
          <w:lang w:val="en-GB"/>
        </w:rPr>
        <w:t>reporting</w:t>
      </w:r>
      <w:r w:rsidRPr="00652E79">
        <w:rPr>
          <w:sz w:val="22"/>
          <w:szCs w:val="22"/>
          <w:lang w:val="en-GB"/>
        </w:rPr>
        <w:t xml:space="preserve"> on PUCCH </w:t>
      </w:r>
      <w:r w:rsidR="00652E79" w:rsidRPr="00652E79">
        <w:rPr>
          <w:sz w:val="22"/>
          <w:szCs w:val="22"/>
          <w:lang w:val="en-GB"/>
        </w:rPr>
        <w:t xml:space="preserve">configurations </w:t>
      </w:r>
      <w:r w:rsidRPr="00652E79">
        <w:rPr>
          <w:sz w:val="22"/>
          <w:szCs w:val="22"/>
          <w:lang w:val="en-GB"/>
        </w:rPr>
        <w:t>by indicating CSI report Config ID or IDs to be activated or/and deactivated [see 6.1.3.16 in 38.321]. With an independent configurations of LTM CSI reporting, if the same MAC-CE command is used for LTM semi-persistent reporting on PUCCH, there will ambiguity at the UE side, whether the given reporting configuration in the MAC-CE is associated with the legacy CSI reporting or for LTM CSI reporting.</w:t>
      </w:r>
      <w:r w:rsidR="00651DDA" w:rsidRPr="00652E79">
        <w:rPr>
          <w:sz w:val="22"/>
          <w:szCs w:val="22"/>
          <w:lang w:val="en-GB"/>
        </w:rPr>
        <w:t xml:space="preserve"> Therefore, it is needed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r w:rsidR="0028037E" w:rsidRPr="00652E79">
        <w:rPr>
          <w:sz w:val="22"/>
          <w:szCs w:val="22"/>
          <w:lang w:val="en-GB"/>
        </w:rPr>
        <w:t xml:space="preserve"> Also</w:t>
      </w:r>
      <w:r w:rsidR="00652E79" w:rsidRPr="00652E79">
        <w:rPr>
          <w:sz w:val="22"/>
          <w:szCs w:val="22"/>
          <w:lang w:val="en-GB"/>
        </w:rPr>
        <w:t>,</w:t>
      </w:r>
      <w:r w:rsidR="0028037E" w:rsidRPr="00652E79">
        <w:rPr>
          <w:sz w:val="22"/>
          <w:szCs w:val="22"/>
          <w:lang w:val="en-GB"/>
        </w:rPr>
        <w:t xml:space="preserve"> it should be considered how the activation of LTM SP on PUCCH relates to the serving cell SP reporting e.g.</w:t>
      </w:r>
      <w:r w:rsidR="00652E79" w:rsidRPr="00652E79">
        <w:rPr>
          <w:sz w:val="22"/>
          <w:szCs w:val="22"/>
          <w:lang w:val="en-GB"/>
        </w:rPr>
        <w:t>,</w:t>
      </w:r>
      <w:r w:rsidR="0028037E" w:rsidRPr="00652E79">
        <w:rPr>
          <w:sz w:val="22"/>
          <w:szCs w:val="22"/>
          <w:lang w:val="en-GB"/>
        </w:rPr>
        <w:t xml:space="preserve"> would both be active at the same or other SP reporting is deactivated while one is activated.</w:t>
      </w:r>
    </w:p>
    <w:p w14:paraId="22C8273A" w14:textId="7D858B7B" w:rsidR="00651DDA" w:rsidRPr="00652E79" w:rsidRDefault="00651DDA" w:rsidP="00652E79">
      <w:pPr>
        <w:jc w:val="both"/>
        <w:rPr>
          <w:b/>
          <w:bCs/>
          <w:sz w:val="22"/>
          <w:szCs w:val="22"/>
          <w:lang w:val="en-GB"/>
        </w:rPr>
      </w:pPr>
      <w:r w:rsidRPr="00652E79">
        <w:rPr>
          <w:b/>
          <w:bCs/>
          <w:sz w:val="22"/>
          <w:szCs w:val="22"/>
          <w:lang w:val="en-GB"/>
        </w:rPr>
        <w:t>Observation</w:t>
      </w:r>
      <w:r w:rsidR="00275861">
        <w:rPr>
          <w:b/>
          <w:bCs/>
          <w:sz w:val="22"/>
          <w:szCs w:val="22"/>
          <w:lang w:val="en-GB"/>
        </w:rPr>
        <w:t xml:space="preserve"> 6</w:t>
      </w:r>
      <w:r w:rsidRPr="00652E79">
        <w:rPr>
          <w:b/>
          <w:bCs/>
          <w:sz w:val="22"/>
          <w:szCs w:val="22"/>
          <w:lang w:val="en-GB"/>
        </w:rPr>
        <w:t xml:space="preserve">: With an </w:t>
      </w:r>
      <w:r w:rsidR="00652E79" w:rsidRPr="00652E79">
        <w:rPr>
          <w:b/>
          <w:bCs/>
          <w:sz w:val="22"/>
          <w:szCs w:val="22"/>
          <w:lang w:val="en-GB"/>
        </w:rPr>
        <w:t>independent configuration</w:t>
      </w:r>
      <w:r w:rsidRPr="00652E79">
        <w:rPr>
          <w:b/>
          <w:bCs/>
          <w:sz w:val="22"/>
          <w:szCs w:val="22"/>
          <w:lang w:val="en-GB"/>
        </w:rPr>
        <w:t xml:space="preserve"> of LTM CSI reporting, if the same MAC-CE command is used for LTM semi-persistent reporting on PUCCH, there will ambiguity at the UE side, whether the given reporting configuration in the MAC-CE is associated with the legacy CSI reporting or for LTM CSI reporting.</w:t>
      </w:r>
    </w:p>
    <w:p w14:paraId="6E160AF6" w14:textId="6D75280A" w:rsidR="00651DDA" w:rsidRPr="00652E79" w:rsidRDefault="00651DDA" w:rsidP="00652E79">
      <w:pPr>
        <w:jc w:val="both"/>
        <w:rPr>
          <w:sz w:val="22"/>
          <w:szCs w:val="22"/>
          <w:lang w:val="en-GB"/>
        </w:rPr>
      </w:pPr>
      <w:r w:rsidRPr="00652E79">
        <w:rPr>
          <w:b/>
          <w:bCs/>
          <w:sz w:val="22"/>
          <w:szCs w:val="22"/>
          <w:lang w:val="en-GB"/>
        </w:rPr>
        <w:t>Proposal</w:t>
      </w:r>
      <w:r w:rsidR="00275861">
        <w:rPr>
          <w:b/>
          <w:bCs/>
          <w:sz w:val="22"/>
          <w:szCs w:val="22"/>
          <w:lang w:val="en-GB"/>
        </w:rPr>
        <w:t xml:space="preserve"> 12</w:t>
      </w:r>
      <w:r w:rsidRPr="00652E79">
        <w:rPr>
          <w:b/>
          <w:bCs/>
          <w:sz w:val="22"/>
          <w:szCs w:val="22"/>
          <w:lang w:val="en-GB"/>
        </w:rPr>
        <w:t>: RAN1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58FFAF23" w14:textId="2ECECD12" w:rsidR="00A54EEF" w:rsidRPr="00652E79" w:rsidRDefault="00AD5849" w:rsidP="00652E79">
      <w:pPr>
        <w:jc w:val="both"/>
        <w:rPr>
          <w:sz w:val="22"/>
          <w:szCs w:val="22"/>
          <w:lang w:val="en-GB"/>
        </w:rPr>
      </w:pPr>
      <w:r w:rsidRPr="00652E79">
        <w:rPr>
          <w:sz w:val="22"/>
          <w:szCs w:val="22"/>
          <w:lang w:val="en-GB"/>
        </w:rPr>
        <w:t xml:space="preserve">In the last several RAN1 meetings, the issue of dynamic update of measurement resources (e.g., candidate cells to be measured) for a reporting config has been discussed, but no agreement was achieved </w:t>
      </w:r>
      <w:r w:rsidR="006623D2" w:rsidRPr="00652E79">
        <w:rPr>
          <w:sz w:val="22"/>
          <w:szCs w:val="22"/>
          <w:lang w:val="en-GB"/>
        </w:rPr>
        <w:t xml:space="preserve">because of the </w:t>
      </w:r>
      <w:r w:rsidR="00652E79" w:rsidRPr="00652E79">
        <w:rPr>
          <w:sz w:val="22"/>
          <w:szCs w:val="22"/>
          <w:lang w:val="en-GB"/>
        </w:rPr>
        <w:t xml:space="preserve">potential </w:t>
      </w:r>
      <w:r w:rsidR="006623D2" w:rsidRPr="00652E79">
        <w:rPr>
          <w:sz w:val="22"/>
          <w:szCs w:val="22"/>
          <w:lang w:val="en-GB"/>
        </w:rPr>
        <w:t xml:space="preserve">need of designing a new MAC CE </w:t>
      </w:r>
      <w:r w:rsidR="00652E79" w:rsidRPr="00652E79">
        <w:rPr>
          <w:sz w:val="22"/>
          <w:szCs w:val="22"/>
          <w:lang w:val="en-GB"/>
        </w:rPr>
        <w:t xml:space="preserve">for </w:t>
      </w:r>
      <w:r w:rsidR="006623D2" w:rsidRPr="00652E79">
        <w:rPr>
          <w:sz w:val="22"/>
          <w:szCs w:val="22"/>
          <w:lang w:val="en-GB"/>
        </w:rPr>
        <w:t>this purpose</w:t>
      </w:r>
      <w:r w:rsidR="00652E79" w:rsidRPr="00652E79">
        <w:rPr>
          <w:sz w:val="22"/>
          <w:szCs w:val="22"/>
          <w:lang w:val="en-GB"/>
        </w:rPr>
        <w:t xml:space="preserve"> requires some discussion and does not seem to be essential for </w:t>
      </w:r>
      <w:r w:rsidR="00275861">
        <w:rPr>
          <w:sz w:val="22"/>
          <w:szCs w:val="22"/>
          <w:lang w:val="en-GB"/>
        </w:rPr>
        <w:t xml:space="preserve">the </w:t>
      </w:r>
      <w:r w:rsidR="00652E79" w:rsidRPr="00652E79">
        <w:rPr>
          <w:sz w:val="22"/>
          <w:szCs w:val="22"/>
          <w:lang w:val="en-GB"/>
        </w:rPr>
        <w:t>baseline LTM</w:t>
      </w:r>
      <w:r w:rsidRPr="00652E79">
        <w:rPr>
          <w:sz w:val="22"/>
          <w:szCs w:val="22"/>
          <w:lang w:val="en-GB"/>
        </w:rPr>
        <w:t xml:space="preserve">. To that end, given the support of SP reporting, some level of dynamic update of measurements could be achieved. However, </w:t>
      </w:r>
      <w:r w:rsidR="00F36433" w:rsidRPr="00652E79">
        <w:rPr>
          <w:sz w:val="22"/>
          <w:szCs w:val="22"/>
          <w:lang w:val="en-GB"/>
        </w:rPr>
        <w:t xml:space="preserve">this is also true that with </w:t>
      </w:r>
      <w:r w:rsidRPr="00652E79">
        <w:rPr>
          <w:sz w:val="22"/>
          <w:szCs w:val="22"/>
          <w:lang w:val="en-GB"/>
        </w:rPr>
        <w:t>a limited number of RRC configured SP report configurations</w:t>
      </w:r>
      <w:r w:rsidR="006623D2" w:rsidRPr="00652E79">
        <w:rPr>
          <w:sz w:val="22"/>
          <w:szCs w:val="22"/>
          <w:lang w:val="en-GB"/>
        </w:rPr>
        <w:t xml:space="preserve"> (e.g., typically up to 4 SP reporting on PUCCH)</w:t>
      </w:r>
      <w:r w:rsidR="00F36433" w:rsidRPr="00652E79">
        <w:rPr>
          <w:sz w:val="22"/>
          <w:szCs w:val="22"/>
          <w:lang w:val="en-GB"/>
        </w:rPr>
        <w:t>, a</w:t>
      </w:r>
      <w:r w:rsidRPr="00652E79">
        <w:rPr>
          <w:sz w:val="22"/>
          <w:szCs w:val="22"/>
          <w:lang w:val="en-GB"/>
        </w:rPr>
        <w:t xml:space="preserve">s the UE moves, </w:t>
      </w:r>
      <w:r w:rsidR="00F36433" w:rsidRPr="00652E79">
        <w:rPr>
          <w:sz w:val="22"/>
          <w:szCs w:val="22"/>
          <w:lang w:val="en-GB"/>
        </w:rPr>
        <w:t>an</w:t>
      </w:r>
      <w:r w:rsidRPr="00652E79">
        <w:rPr>
          <w:sz w:val="22"/>
          <w:szCs w:val="22"/>
          <w:lang w:val="en-GB"/>
        </w:rPr>
        <w:t xml:space="preserve"> update </w:t>
      </w:r>
      <w:r w:rsidR="00F36433" w:rsidRPr="00652E79">
        <w:rPr>
          <w:sz w:val="22"/>
          <w:szCs w:val="22"/>
          <w:lang w:val="en-GB"/>
        </w:rPr>
        <w:t>to a</w:t>
      </w:r>
      <w:r w:rsidRPr="00652E79">
        <w:rPr>
          <w:sz w:val="22"/>
          <w:szCs w:val="22"/>
          <w:lang w:val="en-GB"/>
        </w:rPr>
        <w:t xml:space="preserve"> </w:t>
      </w:r>
      <w:r w:rsidR="006623D2" w:rsidRPr="00652E79">
        <w:rPr>
          <w:sz w:val="22"/>
          <w:szCs w:val="22"/>
          <w:lang w:val="en-GB"/>
        </w:rPr>
        <w:t>reporting configuration</w:t>
      </w:r>
      <w:r w:rsidRPr="00652E79">
        <w:rPr>
          <w:sz w:val="22"/>
          <w:szCs w:val="22"/>
          <w:lang w:val="en-GB"/>
        </w:rPr>
        <w:t xml:space="preserve"> will require RRC reconfiguration which is a slower process.</w:t>
      </w:r>
      <w:r w:rsidR="00F36433" w:rsidRPr="00652E79">
        <w:rPr>
          <w:sz w:val="22"/>
          <w:szCs w:val="22"/>
          <w:lang w:val="en-GB"/>
        </w:rPr>
        <w:t xml:space="preserve"> One simple way to </w:t>
      </w:r>
      <w:r w:rsidR="006623D2" w:rsidRPr="00652E79">
        <w:rPr>
          <w:sz w:val="22"/>
          <w:szCs w:val="22"/>
          <w:lang w:val="en-GB"/>
        </w:rPr>
        <w:t>exploit</w:t>
      </w:r>
      <w:r w:rsidR="00F36433" w:rsidRPr="00652E79">
        <w:rPr>
          <w:sz w:val="22"/>
          <w:szCs w:val="22"/>
          <w:lang w:val="en-GB"/>
        </w:rPr>
        <w:t xml:space="preserve"> the </w:t>
      </w:r>
      <w:r w:rsidR="00652E79" w:rsidRPr="00652E79">
        <w:rPr>
          <w:sz w:val="22"/>
          <w:szCs w:val="22"/>
          <w:lang w:val="en-GB"/>
        </w:rPr>
        <w:t xml:space="preserve">same </w:t>
      </w:r>
      <w:r w:rsidR="00F36433" w:rsidRPr="00652E79">
        <w:rPr>
          <w:sz w:val="22"/>
          <w:szCs w:val="22"/>
          <w:lang w:val="en-GB"/>
        </w:rPr>
        <w:t>MAC CE</w:t>
      </w:r>
      <w:r w:rsidR="00652E79" w:rsidRPr="00652E79">
        <w:rPr>
          <w:sz w:val="22"/>
          <w:szCs w:val="22"/>
          <w:lang w:val="en-GB"/>
        </w:rPr>
        <w:t xml:space="preserve"> used for</w:t>
      </w:r>
      <w:r w:rsidR="00F36433" w:rsidRPr="00652E79">
        <w:rPr>
          <w:sz w:val="22"/>
          <w:szCs w:val="22"/>
          <w:lang w:val="en-GB"/>
        </w:rPr>
        <w:t xml:space="preserve"> activation/deactivation of one or more LTM SP reporting on PUCCH also for any update to the report or/and resource configuration, e.g., in terms of candidate cells to be considered for measurement and reporting.</w:t>
      </w:r>
    </w:p>
    <w:p w14:paraId="151286E5" w14:textId="71C72CAA" w:rsidR="00F36433" w:rsidRPr="00652E79" w:rsidRDefault="00F36433" w:rsidP="00652E79">
      <w:pPr>
        <w:jc w:val="both"/>
        <w:rPr>
          <w:b/>
          <w:bCs/>
          <w:sz w:val="22"/>
          <w:szCs w:val="22"/>
          <w:lang w:val="en-GB"/>
        </w:rPr>
      </w:pPr>
      <w:r w:rsidRPr="00652E79">
        <w:rPr>
          <w:b/>
          <w:bCs/>
          <w:sz w:val="22"/>
          <w:szCs w:val="22"/>
          <w:lang w:val="en-GB"/>
        </w:rPr>
        <w:t>Proposal</w:t>
      </w:r>
      <w:r w:rsidR="00275861">
        <w:rPr>
          <w:b/>
          <w:bCs/>
          <w:sz w:val="22"/>
          <w:szCs w:val="22"/>
          <w:lang w:val="en-GB"/>
        </w:rPr>
        <w:t xml:space="preserve"> 13</w:t>
      </w:r>
      <w:r w:rsidRPr="00652E79">
        <w:rPr>
          <w:b/>
          <w:bCs/>
          <w:sz w:val="22"/>
          <w:szCs w:val="22"/>
          <w:lang w:val="en-GB"/>
        </w:rPr>
        <w:t xml:space="preserve">: LTM SP CSI reporting on PUCCH Activation/Deactivation MAC CE can also be used for an update to the report or/and resource configuration associated with the reporting configuration being activated. </w:t>
      </w:r>
    </w:p>
    <w:p w14:paraId="58D4FC0A" w14:textId="1DF406CC" w:rsidR="00391E3E" w:rsidRDefault="00AA0420" w:rsidP="00391E3E">
      <w:pPr>
        <w:pStyle w:val="Heading3"/>
      </w:pPr>
      <w:r>
        <w:t>LTM Measurement Report</w:t>
      </w:r>
      <w:r w:rsidR="00391E3E">
        <w:t xml:space="preserve"> Processing Criteria</w:t>
      </w:r>
    </w:p>
    <w:p w14:paraId="58802865" w14:textId="2A47F99A" w:rsidR="00391E3E" w:rsidRPr="00652E79" w:rsidRDefault="00AA0420" w:rsidP="00652E79">
      <w:pPr>
        <w:jc w:val="both"/>
        <w:rPr>
          <w:sz w:val="22"/>
          <w:szCs w:val="22"/>
          <w:lang w:val="en-GB"/>
        </w:rPr>
      </w:pPr>
      <w:r w:rsidRPr="00652E79">
        <w:rPr>
          <w:sz w:val="22"/>
          <w:szCs w:val="22"/>
          <w:lang w:val="en-GB"/>
        </w:rPr>
        <w:t xml:space="preserve">Since for LTM, only SSB based L1-RSRP measurements are performed and reported in a LTM measurement report, the number of CSI processing units (CPUs), </w:t>
      </w:r>
      <w:r w:rsidRPr="00652E79">
        <w:rPr>
          <w:rFonts w:ascii="Cambria Math" w:hAnsi="Cambria Math" w:cs="Cambria Math"/>
          <w:sz w:val="22"/>
          <w:szCs w:val="22"/>
          <w:lang w:val="en-GB"/>
        </w:rPr>
        <w:t>𝑂</w:t>
      </w:r>
      <w:r w:rsidRPr="00652E79">
        <w:rPr>
          <w:rFonts w:ascii="Cambria Math" w:hAnsi="Cambria Math" w:cs="Cambria Math"/>
          <w:sz w:val="22"/>
          <w:szCs w:val="22"/>
          <w:vertAlign w:val="subscript"/>
          <w:lang w:val="en-GB"/>
        </w:rPr>
        <w:t>𝐶𝑃𝑈</w:t>
      </w:r>
      <w:r w:rsidRPr="00652E79">
        <w:rPr>
          <w:sz w:val="22"/>
          <w:szCs w:val="22"/>
          <w:lang w:val="en-GB"/>
        </w:rPr>
        <w:t xml:space="preserve">, could be same as the number of CPUs required for a CSI report with CSI-ReportConfig with reportQuantity set to 'ssb-Index-RSRP', i.e., </w:t>
      </w:r>
      <w:r w:rsidRPr="00652E79">
        <w:rPr>
          <w:rFonts w:ascii="Cambria Math" w:hAnsi="Cambria Math" w:cs="Cambria Math"/>
          <w:sz w:val="22"/>
          <w:szCs w:val="22"/>
          <w:lang w:val="en-GB"/>
        </w:rPr>
        <w:t>𝑂</w:t>
      </w:r>
      <w:r w:rsidRPr="00652E79">
        <w:rPr>
          <w:rFonts w:ascii="Cambria Math" w:hAnsi="Cambria Math" w:cs="Cambria Math"/>
          <w:sz w:val="22"/>
          <w:szCs w:val="22"/>
          <w:vertAlign w:val="subscript"/>
          <w:lang w:val="en-GB"/>
        </w:rPr>
        <w:t>𝐶𝑃𝑈</w:t>
      </w:r>
      <w:r w:rsidRPr="00652E79">
        <w:rPr>
          <w:sz w:val="22"/>
          <w:szCs w:val="22"/>
          <w:lang w:val="en-GB"/>
        </w:rPr>
        <w:t>=1.</w:t>
      </w:r>
    </w:p>
    <w:p w14:paraId="4B6CA903" w14:textId="0A8147C8" w:rsidR="001D4D54" w:rsidRPr="00652E79" w:rsidRDefault="00AA0420" w:rsidP="00652E79">
      <w:pPr>
        <w:jc w:val="both"/>
        <w:rPr>
          <w:b/>
          <w:bCs/>
          <w:sz w:val="22"/>
          <w:szCs w:val="22"/>
          <w:lang w:val="en-GB"/>
        </w:rPr>
      </w:pPr>
      <w:r w:rsidRPr="00652E79">
        <w:rPr>
          <w:b/>
          <w:bCs/>
          <w:sz w:val="22"/>
          <w:szCs w:val="22"/>
          <w:lang w:val="en-GB"/>
        </w:rPr>
        <w:t>Proposal</w:t>
      </w:r>
      <w:r w:rsidR="00275861">
        <w:rPr>
          <w:b/>
          <w:bCs/>
          <w:sz w:val="22"/>
          <w:szCs w:val="22"/>
          <w:lang w:val="en-GB"/>
        </w:rPr>
        <w:t xml:space="preserve"> 14</w:t>
      </w:r>
      <w:r w:rsidRPr="00652E79">
        <w:rPr>
          <w:b/>
          <w:bCs/>
          <w:sz w:val="22"/>
          <w:szCs w:val="22"/>
          <w:lang w:val="en-GB"/>
        </w:rPr>
        <w:t xml:space="preserve">: Number of CSI processing units (CPUs), </w:t>
      </w:r>
      <w:r w:rsidRPr="00652E79">
        <w:rPr>
          <w:rFonts w:ascii="Cambria Math" w:hAnsi="Cambria Math" w:cs="Cambria Math"/>
          <w:b/>
          <w:bCs/>
          <w:sz w:val="22"/>
          <w:szCs w:val="22"/>
          <w:lang w:val="en-GB"/>
        </w:rPr>
        <w:t>𝑂</w:t>
      </w:r>
      <w:r w:rsidRPr="00652E79">
        <w:rPr>
          <w:rFonts w:ascii="Cambria Math" w:hAnsi="Cambria Math" w:cs="Cambria Math"/>
          <w:b/>
          <w:bCs/>
          <w:sz w:val="22"/>
          <w:szCs w:val="22"/>
          <w:vertAlign w:val="subscript"/>
          <w:lang w:val="en-GB"/>
        </w:rPr>
        <w:t>𝐶𝑃𝑈</w:t>
      </w:r>
      <w:r w:rsidRPr="00652E79">
        <w:rPr>
          <w:b/>
          <w:bCs/>
          <w:sz w:val="22"/>
          <w:szCs w:val="22"/>
          <w:lang w:val="en-GB"/>
        </w:rPr>
        <w:t xml:space="preserve">, for a </w:t>
      </w:r>
      <w:r w:rsidRPr="00652E79">
        <w:rPr>
          <w:b/>
          <w:bCs/>
          <w:sz w:val="22"/>
          <w:szCs w:val="22"/>
        </w:rPr>
        <w:t>LTM CSI Report Config</w:t>
      </w:r>
      <w:r w:rsidRPr="00652E79">
        <w:rPr>
          <w:b/>
          <w:bCs/>
          <w:sz w:val="22"/>
          <w:szCs w:val="22"/>
          <w:lang w:val="en-GB"/>
        </w:rPr>
        <w:t xml:space="preserve"> is 1.</w:t>
      </w:r>
    </w:p>
    <w:p w14:paraId="23DC1414" w14:textId="4D26BB8F" w:rsidR="002C06C7" w:rsidRDefault="00391E3E" w:rsidP="002C06C7">
      <w:pPr>
        <w:pStyle w:val="Heading3"/>
      </w:pPr>
      <w:r>
        <w:lastRenderedPageBreak/>
        <w:t xml:space="preserve">Determination of </w:t>
      </w:r>
      <w:r w:rsidR="002C06C7">
        <w:t xml:space="preserve">Measurement Resources for </w:t>
      </w:r>
      <w:proofErr w:type="spellStart"/>
      <w:r w:rsidR="002C06C7">
        <w:t>SpCell</w:t>
      </w:r>
      <w:proofErr w:type="spellEnd"/>
    </w:p>
    <w:p w14:paraId="3F16643E" w14:textId="3BB50F14" w:rsidR="008D07D9" w:rsidRDefault="008D07D9" w:rsidP="00652E79">
      <w:pPr>
        <w:jc w:val="both"/>
        <w:rPr>
          <w:sz w:val="22"/>
          <w:szCs w:val="22"/>
        </w:rPr>
      </w:pPr>
      <w:r w:rsidRPr="00652E79">
        <w:rPr>
          <w:sz w:val="22"/>
          <w:szCs w:val="22"/>
          <w:lang w:val="en-GB"/>
        </w:rPr>
        <w:t>When for a LTM report configuration, a UE is configured</w:t>
      </w:r>
      <w:r w:rsidRPr="00652E79">
        <w:rPr>
          <w:sz w:val="22"/>
          <w:szCs w:val="22"/>
        </w:rPr>
        <w:t xml:space="preserve"> with SpCellInclusion,</w:t>
      </w:r>
      <w:r w:rsidR="00166EC2" w:rsidRPr="00652E79">
        <w:rPr>
          <w:sz w:val="22"/>
          <w:szCs w:val="22"/>
        </w:rPr>
        <w:t xml:space="preserve"> its is expected that the resources (SSB indices) of SpCell will be included in the LTM CSI SSB Resource list of the associated LTM CSI Resource Config. In order for the UE to determine the </w:t>
      </w:r>
      <w:r w:rsidR="00250ABC">
        <w:rPr>
          <w:sz w:val="22"/>
          <w:szCs w:val="22"/>
        </w:rPr>
        <w:t>reference signals associated with the SpCell in the LTM CSI Resource Config, the following agreement was made in the last meeting:</w:t>
      </w:r>
    </w:p>
    <w:p w14:paraId="2DD32270" w14:textId="77777777" w:rsidR="00250ABC" w:rsidRPr="00652E79" w:rsidRDefault="00250ABC" w:rsidP="00250ABC">
      <w:pPr>
        <w:jc w:val="both"/>
        <w:rPr>
          <w:rFonts w:eastAsia="DengXian"/>
          <w:sz w:val="22"/>
          <w:szCs w:val="22"/>
          <w:highlight w:val="green"/>
          <w:lang w:eastAsia="zh-CN"/>
        </w:rPr>
      </w:pPr>
      <w:r w:rsidRPr="00652E79">
        <w:rPr>
          <w:rFonts w:eastAsia="DengXian"/>
          <w:sz w:val="22"/>
          <w:szCs w:val="22"/>
          <w:highlight w:val="green"/>
          <w:lang w:eastAsia="zh-CN"/>
        </w:rPr>
        <w:t>Agreement</w:t>
      </w:r>
    </w:p>
    <w:p w14:paraId="17DCE5AD" w14:textId="77777777" w:rsidR="00250ABC" w:rsidRPr="00652E79" w:rsidRDefault="00250ABC" w:rsidP="00250ABC">
      <w:pPr>
        <w:pStyle w:val="ListParagraph"/>
        <w:numPr>
          <w:ilvl w:val="0"/>
          <w:numId w:val="10"/>
        </w:numPr>
        <w:snapToGrid w:val="0"/>
        <w:spacing w:after="100" w:afterAutospacing="1"/>
        <w:contextualSpacing w:val="0"/>
        <w:jc w:val="both"/>
        <w:rPr>
          <w:sz w:val="22"/>
          <w:szCs w:val="22"/>
          <w:lang w:val="en-US"/>
        </w:rPr>
      </w:pPr>
      <w:r w:rsidRPr="00652E79">
        <w:rPr>
          <w:sz w:val="22"/>
          <w:szCs w:val="22"/>
          <w:lang w:val="en-US"/>
        </w:rPr>
        <w:t xml:space="preserve">For the LTM L1 measurement report, </w:t>
      </w:r>
    </w:p>
    <w:p w14:paraId="1063E02A" w14:textId="77777777" w:rsidR="00250ABC" w:rsidRPr="00652E79" w:rsidRDefault="00250ABC" w:rsidP="00250ABC">
      <w:pPr>
        <w:pStyle w:val="ListParagraph"/>
        <w:numPr>
          <w:ilvl w:val="1"/>
          <w:numId w:val="10"/>
        </w:numPr>
        <w:snapToGrid w:val="0"/>
        <w:spacing w:after="100" w:afterAutospacing="1"/>
        <w:contextualSpacing w:val="0"/>
        <w:jc w:val="both"/>
        <w:rPr>
          <w:sz w:val="22"/>
          <w:szCs w:val="22"/>
          <w:lang w:val="en-US"/>
        </w:rPr>
      </w:pPr>
      <w:r w:rsidRPr="00652E79">
        <w:rPr>
          <w:sz w:val="22"/>
          <w:szCs w:val="22"/>
          <w:lang w:val="en-US"/>
        </w:rPr>
        <w:t xml:space="preserve">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w:t>
      </w:r>
      <w:proofErr w:type="spellStart"/>
      <w:r w:rsidRPr="00652E79">
        <w:rPr>
          <w:sz w:val="22"/>
          <w:szCs w:val="22"/>
          <w:lang w:val="en-US"/>
        </w:rPr>
        <w:t>SpCell</w:t>
      </w:r>
      <w:proofErr w:type="spellEnd"/>
      <w:r w:rsidRPr="00652E79">
        <w:rPr>
          <w:sz w:val="22"/>
          <w:szCs w:val="22"/>
          <w:lang w:val="en-US"/>
        </w:rPr>
        <w:t>.</w:t>
      </w:r>
    </w:p>
    <w:p w14:paraId="602569E6" w14:textId="77777777" w:rsidR="00E23A2B" w:rsidRDefault="00250ABC" w:rsidP="00652E79">
      <w:pPr>
        <w:jc w:val="both"/>
        <w:rPr>
          <w:sz w:val="22"/>
          <w:szCs w:val="22"/>
          <w:lang w:val="en-GB"/>
        </w:rPr>
      </w:pPr>
      <w:r>
        <w:rPr>
          <w:sz w:val="22"/>
          <w:szCs w:val="22"/>
          <w:lang w:val="en-GB"/>
        </w:rPr>
        <w:t xml:space="preserve">In the above agreement, there was some ambiguity related to the SSB frequency information </w:t>
      </w:r>
      <w:r w:rsidR="0038538D">
        <w:rPr>
          <w:sz w:val="22"/>
          <w:szCs w:val="22"/>
          <w:lang w:val="en-GB"/>
        </w:rPr>
        <w:t xml:space="preserve">to be used for comparison. In order to provide the frequency of a SSB, the current running RAN1 RRC parameter list includes ssbFrequency which provides an ARFCN-ValueNR that is used to indicate the ARFCN </w:t>
      </w:r>
      <w:r w:rsidR="0038538D" w:rsidRPr="0038538D">
        <w:rPr>
          <w:sz w:val="22"/>
          <w:szCs w:val="22"/>
          <w:lang w:val="en-GB"/>
        </w:rPr>
        <w:t>applicable for a downlink</w:t>
      </w:r>
      <w:r w:rsidR="0038538D">
        <w:rPr>
          <w:sz w:val="22"/>
          <w:szCs w:val="22"/>
          <w:lang w:val="en-GB"/>
        </w:rPr>
        <w:t xml:space="preserve"> </w:t>
      </w:r>
      <w:r w:rsidR="0038538D" w:rsidRPr="0038538D">
        <w:rPr>
          <w:sz w:val="22"/>
          <w:szCs w:val="22"/>
          <w:lang w:val="en-GB"/>
        </w:rPr>
        <w:t>NR global frequency raster</w:t>
      </w:r>
      <w:r w:rsidR="0038538D">
        <w:rPr>
          <w:sz w:val="22"/>
          <w:szCs w:val="22"/>
          <w:lang w:val="en-GB"/>
        </w:rPr>
        <w:t xml:space="preserve"> [38.331] defined in [38.101]. </w:t>
      </w:r>
      <w:r w:rsidR="00E23A2B">
        <w:rPr>
          <w:sz w:val="22"/>
          <w:szCs w:val="22"/>
          <w:lang w:val="en-GB"/>
        </w:rPr>
        <w:t xml:space="preserve">For the SpCell, the SSB frequency is given by </w:t>
      </w:r>
      <w:r w:rsidR="00E23A2B" w:rsidRPr="0038538D">
        <w:rPr>
          <w:sz w:val="22"/>
          <w:szCs w:val="22"/>
          <w:lang w:val="en-GB"/>
        </w:rPr>
        <w:t>absoluteFrequencySSB</w:t>
      </w:r>
      <w:r w:rsidR="00E23A2B">
        <w:rPr>
          <w:sz w:val="22"/>
          <w:szCs w:val="22"/>
          <w:lang w:val="en-GB"/>
        </w:rPr>
        <w:t xml:space="preserve"> which also provides an ARFCN-ValueNR </w:t>
      </w:r>
    </w:p>
    <w:p w14:paraId="3020A27E" w14:textId="3F7CDFE8" w:rsidR="007D3FCC" w:rsidRDefault="00E23A2B" w:rsidP="00652E79">
      <w:pPr>
        <w:jc w:val="both"/>
        <w:rPr>
          <w:sz w:val="22"/>
          <w:szCs w:val="22"/>
          <w:lang w:val="en-GB"/>
        </w:rPr>
      </w:pPr>
      <w:r>
        <w:rPr>
          <w:sz w:val="22"/>
          <w:szCs w:val="22"/>
          <w:lang w:val="en-GB"/>
        </w:rPr>
        <w:t xml:space="preserve">The values of ARFCN-ValueNR ranges from 0 to 3279165 which in MHz covers 0 to 100 GHz frequencies. An RF reference frequency (in MHz) on the global frequency channel raster can be derived using the given ARFCN-ValueNR [38.101]. Another parameter which </w:t>
      </w:r>
      <w:r w:rsidR="00275861">
        <w:rPr>
          <w:sz w:val="22"/>
          <w:szCs w:val="22"/>
          <w:lang w:val="en-GB"/>
        </w:rPr>
        <w:t>is</w:t>
      </w:r>
      <w:r>
        <w:rPr>
          <w:sz w:val="22"/>
          <w:szCs w:val="22"/>
          <w:lang w:val="en-GB"/>
        </w:rPr>
        <w:t xml:space="preserve"> used to derive the SSB frequency is GSCN which provides the frequency information on a coarser granularity level called synch raster compared to the global frequency channel raster</w:t>
      </w:r>
      <w:r w:rsidR="00286150">
        <w:rPr>
          <w:sz w:val="22"/>
          <w:szCs w:val="22"/>
          <w:lang w:val="en-GB"/>
        </w:rPr>
        <w:t xml:space="preserve">. </w:t>
      </w:r>
      <w:r w:rsidR="007D3FCC">
        <w:rPr>
          <w:sz w:val="22"/>
          <w:szCs w:val="22"/>
          <w:lang w:val="en-GB"/>
        </w:rPr>
        <w:t>However</w:t>
      </w:r>
      <w:r w:rsidR="00286150">
        <w:rPr>
          <w:sz w:val="22"/>
          <w:szCs w:val="22"/>
          <w:lang w:val="en-GB"/>
        </w:rPr>
        <w:t xml:space="preserve">, </w:t>
      </w:r>
      <w:r w:rsidR="00EB4EE0">
        <w:rPr>
          <w:sz w:val="22"/>
          <w:szCs w:val="22"/>
          <w:lang w:val="en-GB"/>
        </w:rPr>
        <w:t xml:space="preserve">SSB frequency </w:t>
      </w:r>
      <w:r w:rsidR="007D3FCC">
        <w:rPr>
          <w:sz w:val="22"/>
          <w:szCs w:val="22"/>
          <w:lang w:val="en-GB"/>
        </w:rPr>
        <w:t xml:space="preserve">using ARFCN-ValueNR </w:t>
      </w:r>
      <w:r w:rsidR="00EB4EE0">
        <w:rPr>
          <w:sz w:val="22"/>
          <w:szCs w:val="22"/>
          <w:lang w:val="en-GB"/>
        </w:rPr>
        <w:t xml:space="preserve">provides sufficient frequency information to </w:t>
      </w:r>
      <w:r w:rsidR="007D3FCC">
        <w:rPr>
          <w:sz w:val="22"/>
          <w:szCs w:val="22"/>
          <w:lang w:val="en-GB"/>
        </w:rPr>
        <w:t>derive the frequency information of a SSB</w:t>
      </w:r>
      <w:r w:rsidR="00EB4EE0">
        <w:rPr>
          <w:sz w:val="22"/>
          <w:szCs w:val="22"/>
          <w:lang w:val="en-GB"/>
        </w:rPr>
        <w:t xml:space="preserve">. </w:t>
      </w:r>
    </w:p>
    <w:p w14:paraId="3EF6B4F4" w14:textId="3DAE823F" w:rsidR="007D3FCC" w:rsidRDefault="007D3FCC" w:rsidP="00652E79">
      <w:pPr>
        <w:jc w:val="both"/>
        <w:rPr>
          <w:sz w:val="22"/>
          <w:szCs w:val="22"/>
          <w:lang w:val="en-GB"/>
        </w:rPr>
      </w:pPr>
      <w:r w:rsidRPr="007D3FCC">
        <w:rPr>
          <w:b/>
          <w:bCs/>
          <w:sz w:val="22"/>
          <w:szCs w:val="22"/>
          <w:lang w:val="en-GB"/>
        </w:rPr>
        <w:t>Observation</w:t>
      </w:r>
      <w:r w:rsidR="00275861">
        <w:rPr>
          <w:b/>
          <w:bCs/>
          <w:sz w:val="22"/>
          <w:szCs w:val="22"/>
          <w:lang w:val="en-GB"/>
        </w:rPr>
        <w:t xml:space="preserve"> 7</w:t>
      </w:r>
      <w:r w:rsidRPr="007D3FCC">
        <w:rPr>
          <w:b/>
          <w:bCs/>
          <w:sz w:val="22"/>
          <w:szCs w:val="22"/>
          <w:lang w:val="en-GB"/>
        </w:rPr>
        <w:t>:</w:t>
      </w:r>
      <w:r>
        <w:rPr>
          <w:sz w:val="22"/>
          <w:szCs w:val="22"/>
          <w:lang w:val="en-GB"/>
        </w:rPr>
        <w:t xml:space="preserve"> </w:t>
      </w:r>
      <w:r w:rsidRPr="007D3FCC">
        <w:rPr>
          <w:b/>
          <w:bCs/>
          <w:sz w:val="22"/>
          <w:szCs w:val="22"/>
          <w:lang w:val="en-GB"/>
        </w:rPr>
        <w:t>SSB frequency using ARFCN-ValueNR provides sufficient frequency information to derive the frequency information of a</w:t>
      </w:r>
      <w:r w:rsidR="00275861">
        <w:rPr>
          <w:b/>
          <w:bCs/>
          <w:sz w:val="22"/>
          <w:szCs w:val="22"/>
          <w:lang w:val="en-GB"/>
        </w:rPr>
        <w:t>n</w:t>
      </w:r>
      <w:r w:rsidRPr="007D3FCC">
        <w:rPr>
          <w:b/>
          <w:bCs/>
          <w:sz w:val="22"/>
          <w:szCs w:val="22"/>
          <w:lang w:val="en-GB"/>
        </w:rPr>
        <w:t xml:space="preserve"> SSB</w:t>
      </w:r>
      <w:r w:rsidR="00275861">
        <w:rPr>
          <w:b/>
          <w:bCs/>
          <w:sz w:val="22"/>
          <w:szCs w:val="22"/>
          <w:lang w:val="en-GB"/>
        </w:rPr>
        <w:t>.</w:t>
      </w:r>
    </w:p>
    <w:p w14:paraId="12B31C6F" w14:textId="3566AC8F" w:rsidR="00250ABC" w:rsidRDefault="00EB4EE0" w:rsidP="00652E79">
      <w:pPr>
        <w:jc w:val="both"/>
        <w:rPr>
          <w:sz w:val="22"/>
          <w:szCs w:val="22"/>
          <w:lang w:val="en-GB"/>
        </w:rPr>
      </w:pPr>
      <w:r>
        <w:rPr>
          <w:sz w:val="22"/>
          <w:szCs w:val="22"/>
          <w:lang w:val="en-GB"/>
        </w:rPr>
        <w:t xml:space="preserve">Hence, </w:t>
      </w:r>
      <w:r w:rsidR="00286150">
        <w:rPr>
          <w:sz w:val="22"/>
          <w:szCs w:val="22"/>
          <w:lang w:val="en-GB"/>
        </w:rPr>
        <w:t>we propose the following update to the above agreement:</w:t>
      </w:r>
    </w:p>
    <w:p w14:paraId="1B8F4516" w14:textId="5AF9D6B3" w:rsidR="00286150" w:rsidRPr="00EB4EE0" w:rsidRDefault="00286150" w:rsidP="00286150">
      <w:pPr>
        <w:pStyle w:val="ListParagraph"/>
        <w:snapToGrid w:val="0"/>
        <w:ind w:left="0"/>
        <w:contextualSpacing w:val="0"/>
        <w:jc w:val="both"/>
        <w:rPr>
          <w:b/>
          <w:bCs/>
          <w:sz w:val="22"/>
          <w:szCs w:val="22"/>
          <w:lang w:val="en-GB"/>
        </w:rPr>
      </w:pPr>
      <w:r w:rsidRPr="00EB4EE0">
        <w:rPr>
          <w:b/>
          <w:bCs/>
          <w:sz w:val="22"/>
          <w:szCs w:val="22"/>
          <w:lang w:val="en-GB"/>
        </w:rPr>
        <w:t>Proposal</w:t>
      </w:r>
      <w:r w:rsidR="00275861">
        <w:rPr>
          <w:b/>
          <w:bCs/>
          <w:sz w:val="22"/>
          <w:szCs w:val="22"/>
          <w:lang w:val="en-GB"/>
        </w:rPr>
        <w:t xml:space="preserve"> 15</w:t>
      </w:r>
      <w:r w:rsidRPr="00EB4EE0">
        <w:rPr>
          <w:b/>
          <w:bCs/>
          <w:sz w:val="22"/>
          <w:szCs w:val="22"/>
          <w:lang w:val="en-GB"/>
        </w:rPr>
        <w:t xml:space="preserve">: Consider the following agreement of RAN1 #114bis with SSB frequency to provide the frequency information of </w:t>
      </w:r>
      <w:r w:rsidR="00EB4EE0" w:rsidRPr="00EB4EE0">
        <w:rPr>
          <w:b/>
          <w:bCs/>
          <w:sz w:val="22"/>
          <w:szCs w:val="22"/>
          <w:lang w:val="en-GB"/>
        </w:rPr>
        <w:t>an</w:t>
      </w:r>
      <w:r w:rsidR="0085614A" w:rsidRPr="00EB4EE0">
        <w:rPr>
          <w:b/>
          <w:bCs/>
          <w:sz w:val="22"/>
          <w:szCs w:val="22"/>
          <w:lang w:val="en-GB"/>
        </w:rPr>
        <w:t xml:space="preserve"> </w:t>
      </w:r>
      <w:r w:rsidRPr="00EB4EE0">
        <w:rPr>
          <w:b/>
          <w:bCs/>
          <w:sz w:val="22"/>
          <w:szCs w:val="22"/>
          <w:lang w:val="en-GB"/>
        </w:rPr>
        <w:t>SSB:</w:t>
      </w:r>
    </w:p>
    <w:p w14:paraId="72136940" w14:textId="03C444C7" w:rsidR="00286150" w:rsidRPr="00EB4EE0" w:rsidRDefault="00286150" w:rsidP="00286150">
      <w:pPr>
        <w:pStyle w:val="ListParagraph"/>
        <w:numPr>
          <w:ilvl w:val="0"/>
          <w:numId w:val="28"/>
        </w:numPr>
        <w:snapToGrid w:val="0"/>
        <w:contextualSpacing w:val="0"/>
        <w:jc w:val="both"/>
        <w:rPr>
          <w:b/>
          <w:bCs/>
          <w:sz w:val="22"/>
          <w:szCs w:val="22"/>
          <w:lang w:val="en-US"/>
        </w:rPr>
      </w:pPr>
      <w:r w:rsidRPr="00EB4EE0">
        <w:rPr>
          <w:b/>
          <w:bCs/>
          <w:sz w:val="22"/>
          <w:szCs w:val="22"/>
          <w:lang w:val="en-US"/>
        </w:rPr>
        <w:t>For the LTM L1 measurement report,</w:t>
      </w:r>
    </w:p>
    <w:p w14:paraId="08B5A9AC" w14:textId="5A2767DA" w:rsidR="00286150" w:rsidRPr="00EB4EE0" w:rsidRDefault="00286150" w:rsidP="00286150">
      <w:pPr>
        <w:pStyle w:val="ListParagraph"/>
        <w:numPr>
          <w:ilvl w:val="1"/>
          <w:numId w:val="28"/>
        </w:numPr>
        <w:snapToGrid w:val="0"/>
        <w:contextualSpacing w:val="0"/>
        <w:jc w:val="both"/>
        <w:rPr>
          <w:b/>
          <w:bCs/>
          <w:sz w:val="22"/>
          <w:szCs w:val="22"/>
          <w:lang w:val="en-US"/>
        </w:rPr>
      </w:pPr>
      <w:r w:rsidRPr="00EB4EE0">
        <w:rPr>
          <w:b/>
          <w:bCs/>
          <w:sz w:val="22"/>
          <w:szCs w:val="22"/>
          <w:lang w:val="en-US"/>
        </w:rPr>
        <w:t>When a UE is configured is configured with SpCellInclusion, the SpCell measurements are the entries in the LTM-CSI-SSB-ResourceSet where the PCI and frequency information</w:t>
      </w:r>
      <w:r w:rsidR="007D3FCC" w:rsidRPr="007D3FCC">
        <w:rPr>
          <w:b/>
          <w:bCs/>
          <w:color w:val="FF0000"/>
          <w:sz w:val="22"/>
          <w:szCs w:val="22"/>
          <w:lang w:val="en-US"/>
        </w:rPr>
        <w:t>,</w:t>
      </w:r>
      <w:r w:rsidRPr="007D3FCC">
        <w:rPr>
          <w:b/>
          <w:bCs/>
          <w:color w:val="FF0000"/>
          <w:sz w:val="22"/>
          <w:szCs w:val="22"/>
          <w:lang w:val="en-US"/>
        </w:rPr>
        <w:t xml:space="preserve"> </w:t>
      </w:r>
      <w:r w:rsidR="007D3FCC" w:rsidRPr="007D3FCC">
        <w:rPr>
          <w:b/>
          <w:bCs/>
          <w:strike/>
          <w:color w:val="FF0000"/>
          <w:sz w:val="22"/>
          <w:szCs w:val="22"/>
          <w:lang w:val="en-US"/>
        </w:rPr>
        <w:t>[</w:t>
      </w:r>
      <w:r w:rsidRPr="00EB4EE0">
        <w:rPr>
          <w:b/>
          <w:bCs/>
          <w:sz w:val="22"/>
          <w:szCs w:val="22"/>
          <w:lang w:val="en-US"/>
        </w:rPr>
        <w:t>SSB frequency</w:t>
      </w:r>
      <w:r w:rsidR="007D3FCC">
        <w:rPr>
          <w:b/>
          <w:bCs/>
          <w:sz w:val="22"/>
          <w:szCs w:val="22"/>
          <w:lang w:val="en-US"/>
        </w:rPr>
        <w:t>/ARFCN</w:t>
      </w:r>
      <w:r w:rsidRPr="00EB4EE0">
        <w:rPr>
          <w:b/>
          <w:bCs/>
          <w:strike/>
          <w:color w:val="FF0000"/>
          <w:sz w:val="22"/>
          <w:szCs w:val="22"/>
          <w:lang w:val="en-US"/>
        </w:rPr>
        <w:t>]</w:t>
      </w:r>
      <w:r w:rsidR="007D3FCC" w:rsidRPr="007D3FCC">
        <w:rPr>
          <w:b/>
          <w:bCs/>
          <w:color w:val="FF0000"/>
          <w:sz w:val="22"/>
          <w:szCs w:val="22"/>
          <w:lang w:val="en-US"/>
        </w:rPr>
        <w:t>,</w:t>
      </w:r>
      <w:r w:rsidR="007D3FCC">
        <w:rPr>
          <w:b/>
          <w:bCs/>
          <w:sz w:val="22"/>
          <w:szCs w:val="22"/>
          <w:lang w:val="en-US"/>
        </w:rPr>
        <w:t xml:space="preserve"> </w:t>
      </w:r>
      <w:r w:rsidRPr="00EB4EE0">
        <w:rPr>
          <w:b/>
          <w:bCs/>
          <w:sz w:val="22"/>
          <w:szCs w:val="22"/>
          <w:lang w:val="en-US"/>
        </w:rPr>
        <w:t>of the candidate cell is equal to the PCI and frequency information</w:t>
      </w:r>
      <w:r w:rsidR="007D3FCC" w:rsidRPr="007D3FCC">
        <w:rPr>
          <w:b/>
          <w:bCs/>
          <w:color w:val="FF0000"/>
          <w:sz w:val="22"/>
          <w:szCs w:val="22"/>
          <w:lang w:val="en-US"/>
        </w:rPr>
        <w:t>,</w:t>
      </w:r>
      <w:r w:rsidRPr="007D3FCC">
        <w:rPr>
          <w:b/>
          <w:bCs/>
          <w:color w:val="FF0000"/>
          <w:sz w:val="22"/>
          <w:szCs w:val="22"/>
          <w:lang w:val="en-US"/>
        </w:rPr>
        <w:t xml:space="preserve"> </w:t>
      </w:r>
      <w:r w:rsidRPr="00EB4EE0">
        <w:rPr>
          <w:b/>
          <w:bCs/>
          <w:strike/>
          <w:color w:val="FF0000"/>
          <w:sz w:val="22"/>
          <w:szCs w:val="22"/>
          <w:lang w:val="en-US"/>
        </w:rPr>
        <w:t>[</w:t>
      </w:r>
      <w:r w:rsidRPr="00EB4EE0">
        <w:rPr>
          <w:b/>
          <w:bCs/>
          <w:sz w:val="22"/>
          <w:szCs w:val="22"/>
          <w:lang w:val="en-US"/>
        </w:rPr>
        <w:t>SSB frequency</w:t>
      </w:r>
      <w:r w:rsidR="007D3FCC">
        <w:rPr>
          <w:b/>
          <w:bCs/>
          <w:sz w:val="22"/>
          <w:szCs w:val="22"/>
          <w:lang w:val="en-US"/>
        </w:rPr>
        <w:t>/ARFCN</w:t>
      </w:r>
      <w:r w:rsidR="007D3FCC" w:rsidRPr="007D3FCC">
        <w:rPr>
          <w:b/>
          <w:bCs/>
          <w:strike/>
          <w:color w:val="FF0000"/>
          <w:sz w:val="22"/>
          <w:szCs w:val="22"/>
          <w:lang w:val="en-US"/>
        </w:rPr>
        <w:t>]</w:t>
      </w:r>
      <w:r w:rsidR="007D3FCC">
        <w:rPr>
          <w:b/>
          <w:bCs/>
          <w:color w:val="FF0000"/>
          <w:sz w:val="22"/>
          <w:szCs w:val="22"/>
          <w:lang w:val="en-US"/>
        </w:rPr>
        <w:t xml:space="preserve">, </w:t>
      </w:r>
      <w:r w:rsidRPr="00EB4EE0">
        <w:rPr>
          <w:b/>
          <w:bCs/>
          <w:sz w:val="22"/>
          <w:szCs w:val="22"/>
          <w:lang w:val="en-US"/>
        </w:rPr>
        <w:t>of the current SpCell.</w:t>
      </w:r>
    </w:p>
    <w:bookmarkEnd w:id="1"/>
    <w:p w14:paraId="10445A01" w14:textId="52D2C5CE" w:rsidR="00885580" w:rsidRPr="00181A8E" w:rsidRDefault="007820D0" w:rsidP="003D0842">
      <w:pPr>
        <w:pStyle w:val="Heading1"/>
        <w:jc w:val="both"/>
        <w:rPr>
          <w:lang w:val="en-US"/>
        </w:rPr>
      </w:pPr>
      <w:r w:rsidRPr="00181A8E">
        <w:rPr>
          <w:lang w:val="en-US"/>
        </w:rPr>
        <w:t>Conclusion</w:t>
      </w:r>
    </w:p>
    <w:p w14:paraId="17B767D7" w14:textId="3A4AF00C" w:rsidR="00E86BA1" w:rsidRPr="006924C9" w:rsidRDefault="00104BD1" w:rsidP="0099240D">
      <w:pPr>
        <w:spacing w:after="120"/>
        <w:jc w:val="both"/>
        <w:rPr>
          <w:sz w:val="22"/>
          <w:szCs w:val="22"/>
        </w:rPr>
      </w:pPr>
      <w:r w:rsidRPr="006924C9">
        <w:rPr>
          <w:sz w:val="22"/>
          <w:szCs w:val="22"/>
        </w:rPr>
        <w:t>In this contribution, we discuss the details of different components of Rel-18 LTM including L1 measurement and reporting configuration, beam indication of target cell. The following observations and proposal have been made:</w:t>
      </w:r>
    </w:p>
    <w:p w14:paraId="10C73551" w14:textId="77777777" w:rsidR="003309CD" w:rsidRPr="008E3224" w:rsidRDefault="003309CD" w:rsidP="003309CD">
      <w:pPr>
        <w:jc w:val="both"/>
        <w:rPr>
          <w:b/>
          <w:bCs/>
          <w:sz w:val="22"/>
          <w:szCs w:val="22"/>
        </w:rPr>
      </w:pPr>
      <w:r w:rsidRPr="008E3224">
        <w:rPr>
          <w:b/>
          <w:bCs/>
          <w:sz w:val="22"/>
          <w:szCs w:val="22"/>
        </w:rPr>
        <w:t>Observation</w:t>
      </w:r>
      <w:r>
        <w:rPr>
          <w:b/>
          <w:bCs/>
          <w:sz w:val="22"/>
          <w:szCs w:val="22"/>
        </w:rPr>
        <w:t xml:space="preserve"> 1</w:t>
      </w:r>
      <w:r w:rsidRPr="008E3224">
        <w:rPr>
          <w:b/>
          <w:bCs/>
          <w:sz w:val="22"/>
          <w:szCs w:val="22"/>
        </w:rPr>
        <w:t>: Only the LTM TCI states information of a candidate cell is made available at the serving cell, and there is no information of additional TCI states (i.e., TCI States given in the candidate cell’s ServingCellConfig) is available at the serving cell.</w:t>
      </w:r>
    </w:p>
    <w:p w14:paraId="4555283C" w14:textId="77777777" w:rsidR="003309CD" w:rsidRPr="008E3224" w:rsidRDefault="003309CD" w:rsidP="003309CD">
      <w:pPr>
        <w:jc w:val="both"/>
        <w:rPr>
          <w:b/>
          <w:bCs/>
          <w:sz w:val="22"/>
          <w:szCs w:val="22"/>
        </w:rPr>
      </w:pPr>
      <w:r w:rsidRPr="008E3224">
        <w:rPr>
          <w:b/>
          <w:bCs/>
          <w:sz w:val="22"/>
          <w:szCs w:val="22"/>
        </w:rPr>
        <w:t>Proposal</w:t>
      </w:r>
      <w:r>
        <w:rPr>
          <w:b/>
          <w:bCs/>
          <w:sz w:val="22"/>
          <w:szCs w:val="22"/>
        </w:rPr>
        <w:t xml:space="preserve"> 1</w:t>
      </w:r>
      <w:r w:rsidRPr="008E3224">
        <w:rPr>
          <w:b/>
          <w:bCs/>
          <w:sz w:val="22"/>
          <w:szCs w:val="22"/>
        </w:rPr>
        <w:t>: TCI State(s) provided in the Candidate Cell TCI States Activation/Deactivation MAC CE are associated with the LTM TCI state pool of the candidate cell, i.e., configured under LTM-Candidate-r18.</w:t>
      </w:r>
    </w:p>
    <w:p w14:paraId="19EF25EB" w14:textId="6EF56E65" w:rsidR="007F6F53" w:rsidRDefault="003309CD" w:rsidP="003309CD">
      <w:pPr>
        <w:jc w:val="both"/>
        <w:rPr>
          <w:b/>
          <w:bCs/>
          <w:sz w:val="22"/>
          <w:szCs w:val="22"/>
        </w:rPr>
      </w:pPr>
      <w:r w:rsidRPr="008E3224">
        <w:rPr>
          <w:b/>
          <w:bCs/>
          <w:sz w:val="22"/>
          <w:szCs w:val="22"/>
        </w:rPr>
        <w:t>Proposal</w:t>
      </w:r>
      <w:r>
        <w:rPr>
          <w:b/>
          <w:bCs/>
          <w:sz w:val="22"/>
          <w:szCs w:val="22"/>
        </w:rPr>
        <w:t xml:space="preserve"> 2</w:t>
      </w:r>
      <w:r w:rsidRPr="008E3224">
        <w:rPr>
          <w:b/>
          <w:bCs/>
          <w:sz w:val="22"/>
          <w:szCs w:val="22"/>
        </w:rPr>
        <w:t>: The TCI state indicated in the cell switch command is associated with</w:t>
      </w:r>
      <w:r>
        <w:rPr>
          <w:b/>
          <w:bCs/>
          <w:sz w:val="22"/>
          <w:szCs w:val="22"/>
        </w:rPr>
        <w:t xml:space="preserve"> </w:t>
      </w:r>
      <w:r w:rsidRPr="008E3224">
        <w:rPr>
          <w:b/>
          <w:bCs/>
          <w:sz w:val="22"/>
          <w:szCs w:val="22"/>
        </w:rPr>
        <w:t>the LTM TCI state pool of the target cell, i.e., configured under LTM-Candidate-r18.</w:t>
      </w:r>
    </w:p>
    <w:p w14:paraId="51F77CF9" w14:textId="77777777" w:rsidR="003309CD" w:rsidRPr="00652E79" w:rsidRDefault="003309CD" w:rsidP="003309CD">
      <w:pPr>
        <w:overflowPunct/>
        <w:autoSpaceDE/>
        <w:autoSpaceDN/>
        <w:adjustRightInd/>
        <w:spacing w:before="100" w:beforeAutospacing="1" w:after="0"/>
        <w:jc w:val="both"/>
        <w:textAlignment w:val="auto"/>
        <w:rPr>
          <w:rFonts w:eastAsia="Times New Roman"/>
          <w:b/>
          <w:bCs/>
          <w:sz w:val="22"/>
          <w:szCs w:val="22"/>
        </w:rPr>
      </w:pPr>
      <w:r w:rsidRPr="00652E79">
        <w:rPr>
          <w:rFonts w:eastAsia="Times New Roman"/>
          <w:b/>
          <w:bCs/>
          <w:sz w:val="22"/>
          <w:szCs w:val="22"/>
        </w:rPr>
        <w:lastRenderedPageBreak/>
        <w:t>Proposal</w:t>
      </w:r>
      <w:r>
        <w:rPr>
          <w:rFonts w:eastAsia="Times New Roman"/>
          <w:b/>
          <w:bCs/>
          <w:sz w:val="22"/>
          <w:szCs w:val="22"/>
        </w:rPr>
        <w:t xml:space="preserve"> 3</w:t>
      </w:r>
      <w:r w:rsidRPr="00652E79">
        <w:rPr>
          <w:rFonts w:eastAsia="Times New Roman"/>
          <w:b/>
          <w:bCs/>
          <w:sz w:val="22"/>
          <w:szCs w:val="22"/>
        </w:rPr>
        <w:t xml:space="preserve">: When a TRS is configured in a LTM TCI state, the UE incapable of TRS tracking before and during the cell switch </w:t>
      </w:r>
      <w:r>
        <w:rPr>
          <w:rFonts w:eastAsia="Times New Roman"/>
          <w:b/>
          <w:bCs/>
          <w:sz w:val="22"/>
          <w:szCs w:val="22"/>
        </w:rPr>
        <w:t>can</w:t>
      </w:r>
      <w:r w:rsidRPr="00652E79">
        <w:rPr>
          <w:rFonts w:eastAsia="Times New Roman"/>
          <w:b/>
          <w:bCs/>
          <w:sz w:val="22"/>
          <w:szCs w:val="22"/>
        </w:rPr>
        <w:t xml:space="preserve"> track only SSB configured as QCL source of the TRS. </w:t>
      </w:r>
    </w:p>
    <w:p w14:paraId="1E8243DC" w14:textId="77777777" w:rsidR="003309CD" w:rsidRPr="00652E79" w:rsidRDefault="003309CD" w:rsidP="003309CD">
      <w:pPr>
        <w:numPr>
          <w:ilvl w:val="0"/>
          <w:numId w:val="24"/>
        </w:numPr>
        <w:overflowPunct/>
        <w:autoSpaceDE/>
        <w:autoSpaceDN/>
        <w:adjustRightInd/>
        <w:spacing w:after="100" w:afterAutospacing="1"/>
        <w:jc w:val="both"/>
        <w:textAlignment w:val="auto"/>
        <w:rPr>
          <w:rFonts w:eastAsia="Times New Roman"/>
          <w:sz w:val="22"/>
          <w:szCs w:val="22"/>
        </w:rPr>
      </w:pPr>
      <w:r w:rsidRPr="00652E79">
        <w:rPr>
          <w:rFonts w:eastAsia="Times New Roman"/>
          <w:b/>
          <w:bCs/>
          <w:sz w:val="22"/>
          <w:szCs w:val="22"/>
        </w:rPr>
        <w:t>The UE is allowed to measure TRS after receiving cell switch if the configuration is provided</w:t>
      </w:r>
      <w:r w:rsidRPr="00652E79">
        <w:rPr>
          <w:rFonts w:eastAsia="Times New Roman"/>
          <w:sz w:val="22"/>
          <w:szCs w:val="22"/>
        </w:rPr>
        <w:t>.</w:t>
      </w:r>
    </w:p>
    <w:p w14:paraId="59C76841" w14:textId="49D983A1" w:rsidR="003309CD" w:rsidRDefault="003309CD" w:rsidP="003309CD">
      <w:pPr>
        <w:jc w:val="both"/>
        <w:rPr>
          <w:b/>
          <w:bCs/>
          <w:sz w:val="22"/>
          <w:szCs w:val="22"/>
        </w:rPr>
      </w:pPr>
      <w:r w:rsidRPr="008E3224">
        <w:rPr>
          <w:b/>
          <w:bCs/>
          <w:sz w:val="22"/>
          <w:szCs w:val="22"/>
        </w:rPr>
        <w:t>Observation</w:t>
      </w:r>
      <w:r>
        <w:rPr>
          <w:b/>
          <w:bCs/>
          <w:sz w:val="22"/>
          <w:szCs w:val="22"/>
        </w:rPr>
        <w:t xml:space="preserve"> 2</w:t>
      </w:r>
      <w:r w:rsidRPr="008E3224">
        <w:rPr>
          <w:b/>
          <w:bCs/>
          <w:sz w:val="22"/>
          <w:szCs w:val="22"/>
        </w:rPr>
        <w:t xml:space="preserve">: Unless an explicit deactivation is performed, there is no benefit of deactivating active LTM TCI states </w:t>
      </w:r>
      <w:proofErr w:type="gramStart"/>
      <w:r w:rsidRPr="008E3224">
        <w:rPr>
          <w:b/>
          <w:bCs/>
          <w:sz w:val="22"/>
          <w:szCs w:val="22"/>
        </w:rPr>
        <w:t>as long as</w:t>
      </w:r>
      <w:proofErr w:type="gramEnd"/>
      <w:r w:rsidRPr="008E3224">
        <w:rPr>
          <w:b/>
          <w:bCs/>
          <w:sz w:val="22"/>
          <w:szCs w:val="22"/>
        </w:rPr>
        <w:t xml:space="preserve"> the UE has a capability to support additional active LTM states.</w:t>
      </w:r>
    </w:p>
    <w:p w14:paraId="692D5DF6" w14:textId="77777777" w:rsidR="003309CD" w:rsidRPr="008E3224" w:rsidRDefault="003309CD" w:rsidP="003309CD">
      <w:pPr>
        <w:overflowPunct/>
        <w:autoSpaceDE/>
        <w:autoSpaceDN/>
        <w:adjustRightInd/>
        <w:spacing w:before="100" w:beforeAutospacing="1" w:after="100" w:afterAutospacing="1"/>
        <w:jc w:val="both"/>
        <w:textAlignment w:val="auto"/>
        <w:rPr>
          <w:b/>
          <w:bCs/>
          <w:sz w:val="22"/>
          <w:szCs w:val="22"/>
        </w:rPr>
      </w:pPr>
      <w:r w:rsidRPr="008E3224">
        <w:rPr>
          <w:b/>
          <w:bCs/>
          <w:sz w:val="22"/>
          <w:szCs w:val="22"/>
          <w:lang w:val="en-GB"/>
        </w:rPr>
        <w:t xml:space="preserve">Observation </w:t>
      </w:r>
      <w:r>
        <w:rPr>
          <w:b/>
          <w:bCs/>
          <w:sz w:val="22"/>
          <w:szCs w:val="22"/>
          <w:lang w:val="en-GB"/>
        </w:rPr>
        <w:t>3</w:t>
      </w:r>
      <w:r w:rsidRPr="008E3224">
        <w:rPr>
          <w:b/>
          <w:bCs/>
          <w:sz w:val="22"/>
          <w:szCs w:val="22"/>
          <w:lang w:val="en-GB"/>
        </w:rPr>
        <w:t xml:space="preserve">: When more than one LTM TCI states are activated before the cell switch and the UE starts keep tracking the DL synchronization with the activated LTM TCI states, such </w:t>
      </w:r>
      <w:r w:rsidRPr="008E3224">
        <w:rPr>
          <w:b/>
          <w:bCs/>
          <w:sz w:val="22"/>
          <w:szCs w:val="22"/>
        </w:rPr>
        <w:t>time-frequency tracking/path loss measurements information could be beneficial at least to minimize the HO interruption latency for subsequent LTM.</w:t>
      </w:r>
    </w:p>
    <w:p w14:paraId="59625F15" w14:textId="0C7A9F61" w:rsidR="003309CD" w:rsidRDefault="003309CD" w:rsidP="003309CD">
      <w:pPr>
        <w:spacing w:after="0"/>
        <w:jc w:val="both"/>
        <w:rPr>
          <w:sz w:val="22"/>
          <w:szCs w:val="22"/>
        </w:rPr>
      </w:pPr>
      <w:r w:rsidRPr="008E3224">
        <w:rPr>
          <w:b/>
          <w:bCs/>
          <w:sz w:val="22"/>
          <w:szCs w:val="22"/>
        </w:rPr>
        <w:t>Proposal</w:t>
      </w:r>
      <w:r>
        <w:rPr>
          <w:b/>
          <w:bCs/>
          <w:sz w:val="22"/>
          <w:szCs w:val="22"/>
        </w:rPr>
        <w:t xml:space="preserve"> 4</w:t>
      </w:r>
      <w:r w:rsidRPr="008E3224">
        <w:rPr>
          <w:b/>
          <w:bCs/>
          <w:sz w:val="22"/>
          <w:szCs w:val="22"/>
        </w:rPr>
        <w:t>: After cell switch, for the activated LTM TCI states, the UE retains the activated TCI states at least for the candidate cell(s) other than the target cell</w:t>
      </w:r>
      <w:r w:rsidRPr="008E3224">
        <w:rPr>
          <w:sz w:val="22"/>
          <w:szCs w:val="22"/>
        </w:rPr>
        <w:t>.</w:t>
      </w:r>
    </w:p>
    <w:p w14:paraId="4A9A74A7" w14:textId="77777777" w:rsidR="003309CD" w:rsidRPr="008E3224" w:rsidRDefault="003309CD" w:rsidP="003309CD">
      <w:pPr>
        <w:overflowPunct/>
        <w:autoSpaceDE/>
        <w:autoSpaceDN/>
        <w:adjustRightInd/>
        <w:spacing w:before="100" w:beforeAutospacing="1" w:after="100" w:afterAutospacing="1"/>
        <w:jc w:val="both"/>
        <w:textAlignment w:val="auto"/>
        <w:rPr>
          <w:sz w:val="22"/>
          <w:szCs w:val="22"/>
        </w:rPr>
      </w:pPr>
      <w:r w:rsidRPr="008E3224">
        <w:rPr>
          <w:b/>
          <w:bCs/>
          <w:sz w:val="22"/>
          <w:szCs w:val="22"/>
        </w:rPr>
        <w:t>Proposal</w:t>
      </w:r>
      <w:r>
        <w:rPr>
          <w:b/>
          <w:bCs/>
          <w:sz w:val="22"/>
          <w:szCs w:val="22"/>
        </w:rPr>
        <w:t xml:space="preserve"> 5</w:t>
      </w:r>
      <w:r w:rsidRPr="008E3224">
        <w:rPr>
          <w:b/>
          <w:bCs/>
          <w:sz w:val="22"/>
          <w:szCs w:val="22"/>
        </w:rPr>
        <w:t>: After cell switch, the UE retains the activated LTM TCI states of the target cell at least for LTM operation.</w:t>
      </w:r>
    </w:p>
    <w:p w14:paraId="5D0EE9EB" w14:textId="77777777" w:rsidR="003309CD" w:rsidRDefault="003309CD" w:rsidP="003309CD">
      <w:pPr>
        <w:spacing w:after="0"/>
        <w:jc w:val="both"/>
        <w:rPr>
          <w:b/>
          <w:bCs/>
          <w:sz w:val="22"/>
          <w:szCs w:val="22"/>
          <w:lang w:val="en-GB"/>
        </w:rPr>
      </w:pPr>
      <w:r w:rsidRPr="008E3224">
        <w:rPr>
          <w:b/>
          <w:bCs/>
          <w:sz w:val="22"/>
          <w:szCs w:val="22"/>
          <w:lang w:val="en-GB"/>
        </w:rPr>
        <w:t>Proposal</w:t>
      </w:r>
      <w:r>
        <w:rPr>
          <w:b/>
          <w:bCs/>
          <w:sz w:val="22"/>
          <w:szCs w:val="22"/>
          <w:lang w:val="en-GB"/>
        </w:rPr>
        <w:t xml:space="preserve"> 6</w:t>
      </w:r>
      <w:r w:rsidRPr="008E3224">
        <w:rPr>
          <w:b/>
          <w:bCs/>
          <w:sz w:val="22"/>
          <w:szCs w:val="22"/>
          <w:lang w:val="en-GB"/>
        </w:rPr>
        <w:t xml:space="preserve">: Upon the cell switch, for the target cell, UE may consider the LTM TCI states of the target cell activated before the cell switch as valid for intra/inter-cell beam management within the target cell (new serving cell) based on having the common reference signal configuration. </w:t>
      </w:r>
    </w:p>
    <w:p w14:paraId="2030C99E" w14:textId="77777777" w:rsidR="003309CD" w:rsidRDefault="003309CD" w:rsidP="003309CD">
      <w:pPr>
        <w:spacing w:after="0"/>
        <w:ind w:left="720"/>
        <w:jc w:val="both"/>
        <w:rPr>
          <w:b/>
          <w:bCs/>
          <w:sz w:val="22"/>
          <w:szCs w:val="22"/>
          <w:lang w:val="en-GB"/>
        </w:rPr>
      </w:pPr>
    </w:p>
    <w:p w14:paraId="52E231B9" w14:textId="0AB385CC" w:rsidR="003309CD" w:rsidRDefault="003309CD" w:rsidP="006B762E">
      <w:pPr>
        <w:jc w:val="both"/>
        <w:rPr>
          <w:sz w:val="22"/>
          <w:szCs w:val="22"/>
        </w:rPr>
      </w:pPr>
      <w:r>
        <w:rPr>
          <w:b/>
          <w:bCs/>
          <w:sz w:val="22"/>
          <w:szCs w:val="22"/>
          <w:lang w:val="en-GB"/>
        </w:rPr>
        <w:t xml:space="preserve">Proposal 7: For the UEs which only supports the same </w:t>
      </w:r>
      <w:r w:rsidRPr="009D2505">
        <w:rPr>
          <w:b/>
          <w:bCs/>
          <w:sz w:val="22"/>
          <w:szCs w:val="22"/>
          <w:lang w:val="en-GB"/>
        </w:rPr>
        <w:t xml:space="preserve">configuration </w:t>
      </w:r>
      <w:r>
        <w:rPr>
          <w:b/>
          <w:bCs/>
          <w:sz w:val="22"/>
          <w:szCs w:val="22"/>
          <w:lang w:val="en-GB"/>
        </w:rPr>
        <w:t>for</w:t>
      </w:r>
      <w:r w:rsidRPr="009D2505">
        <w:rPr>
          <w:b/>
          <w:bCs/>
          <w:sz w:val="22"/>
          <w:szCs w:val="22"/>
          <w:lang w:val="en-GB"/>
        </w:rPr>
        <w:t xml:space="preserve"> LTM TCI states and BM TCI state</w:t>
      </w:r>
      <w:r>
        <w:rPr>
          <w:b/>
          <w:bCs/>
          <w:sz w:val="22"/>
          <w:szCs w:val="22"/>
          <w:lang w:val="en-GB"/>
        </w:rPr>
        <w:t xml:space="preserve">s, </w:t>
      </w:r>
      <w:r w:rsidRPr="008E3224">
        <w:rPr>
          <w:b/>
          <w:bCs/>
          <w:sz w:val="22"/>
          <w:szCs w:val="22"/>
          <w:lang w:val="en-GB"/>
        </w:rPr>
        <w:t xml:space="preserve">LTM TCI states of the target cell activated before the cell switch </w:t>
      </w:r>
      <w:r>
        <w:rPr>
          <w:b/>
          <w:bCs/>
          <w:sz w:val="22"/>
          <w:szCs w:val="22"/>
          <w:lang w:val="en-GB"/>
        </w:rPr>
        <w:t xml:space="preserve">are considered active </w:t>
      </w:r>
      <w:r w:rsidRPr="008E3224">
        <w:rPr>
          <w:b/>
          <w:bCs/>
          <w:sz w:val="22"/>
          <w:szCs w:val="22"/>
          <w:lang w:val="en-GB"/>
        </w:rPr>
        <w:t>for intra/inter-cell beam management within the target cell (new serving cell)</w:t>
      </w:r>
      <w:r>
        <w:rPr>
          <w:b/>
          <w:bCs/>
          <w:sz w:val="22"/>
          <w:szCs w:val="22"/>
          <w:lang w:val="en-GB"/>
        </w:rPr>
        <w:t xml:space="preserve"> only when the </w:t>
      </w:r>
      <w:r w:rsidRPr="009D2505">
        <w:rPr>
          <w:b/>
          <w:bCs/>
          <w:sz w:val="22"/>
          <w:szCs w:val="22"/>
          <w:lang w:val="en-GB"/>
        </w:rPr>
        <w:t>configuration</w:t>
      </w:r>
      <w:r>
        <w:rPr>
          <w:b/>
          <w:bCs/>
          <w:sz w:val="22"/>
          <w:szCs w:val="22"/>
          <w:lang w:val="en-GB"/>
        </w:rPr>
        <w:t>s</w:t>
      </w:r>
      <w:r w:rsidRPr="009D2505">
        <w:rPr>
          <w:b/>
          <w:bCs/>
          <w:sz w:val="22"/>
          <w:szCs w:val="22"/>
          <w:lang w:val="en-GB"/>
        </w:rPr>
        <w:t xml:space="preserve"> </w:t>
      </w:r>
      <w:r>
        <w:rPr>
          <w:b/>
          <w:bCs/>
          <w:sz w:val="22"/>
          <w:szCs w:val="22"/>
          <w:lang w:val="en-GB"/>
        </w:rPr>
        <w:t>for</w:t>
      </w:r>
      <w:r w:rsidRPr="009D2505">
        <w:rPr>
          <w:b/>
          <w:bCs/>
          <w:sz w:val="22"/>
          <w:szCs w:val="22"/>
          <w:lang w:val="en-GB"/>
        </w:rPr>
        <w:t xml:space="preserve"> LTM TCI states and BM TCI state</w:t>
      </w:r>
      <w:r>
        <w:rPr>
          <w:b/>
          <w:bCs/>
          <w:sz w:val="22"/>
          <w:szCs w:val="22"/>
          <w:lang w:val="en-GB"/>
        </w:rPr>
        <w:t>s are the same.</w:t>
      </w:r>
    </w:p>
    <w:p w14:paraId="327C2022" w14:textId="4AD54955" w:rsidR="003309CD" w:rsidRDefault="006B762E" w:rsidP="006B762E">
      <w:pPr>
        <w:jc w:val="both"/>
        <w:rPr>
          <w:sz w:val="22"/>
          <w:szCs w:val="22"/>
        </w:rPr>
      </w:pPr>
      <w:r w:rsidRPr="008E3224">
        <w:rPr>
          <w:b/>
          <w:bCs/>
          <w:sz w:val="22"/>
          <w:szCs w:val="22"/>
          <w:lang w:val="en-GB"/>
        </w:rPr>
        <w:t>Observation</w:t>
      </w:r>
      <w:r>
        <w:rPr>
          <w:b/>
          <w:bCs/>
          <w:sz w:val="22"/>
          <w:szCs w:val="22"/>
          <w:lang w:val="en-GB"/>
        </w:rPr>
        <w:t xml:space="preserve"> 4</w:t>
      </w:r>
      <w:r w:rsidRPr="008E3224">
        <w:rPr>
          <w:b/>
          <w:bCs/>
          <w:sz w:val="22"/>
          <w:szCs w:val="22"/>
          <w:lang w:val="en-GB"/>
        </w:rPr>
        <w:t xml:space="preserve">: </w:t>
      </w:r>
      <w:r w:rsidRPr="008E3224">
        <w:rPr>
          <w:b/>
          <w:bCs/>
          <w:sz w:val="22"/>
          <w:szCs w:val="22"/>
        </w:rPr>
        <w:t>Keep the UE tracking the timing of the TCI states of candidate cells which will not be selected as the target cell may cause the UE unnecessarily monitor TCI states that are no longer relevant for cell switch purposes</w:t>
      </w:r>
      <w:r w:rsidRPr="008E3224">
        <w:rPr>
          <w:sz w:val="22"/>
          <w:szCs w:val="22"/>
        </w:rPr>
        <w:t>.</w:t>
      </w:r>
    </w:p>
    <w:p w14:paraId="4A0B8713" w14:textId="0769668E" w:rsidR="006B762E" w:rsidRDefault="00E663BF" w:rsidP="006B762E">
      <w:pPr>
        <w:jc w:val="both"/>
        <w:rPr>
          <w:b/>
          <w:bCs/>
          <w:sz w:val="22"/>
          <w:szCs w:val="22"/>
          <w:lang w:val="en-GB"/>
        </w:rPr>
      </w:pPr>
      <w:r w:rsidRPr="008E3224">
        <w:rPr>
          <w:b/>
          <w:bCs/>
          <w:sz w:val="22"/>
          <w:szCs w:val="22"/>
          <w:lang w:val="en-GB"/>
        </w:rPr>
        <w:t>Observation</w:t>
      </w:r>
      <w:r>
        <w:rPr>
          <w:b/>
          <w:bCs/>
          <w:sz w:val="22"/>
          <w:szCs w:val="22"/>
          <w:lang w:val="en-GB"/>
        </w:rPr>
        <w:t xml:space="preserve"> 5</w:t>
      </w:r>
      <w:r w:rsidRPr="008E3224">
        <w:rPr>
          <w:b/>
          <w:bCs/>
          <w:sz w:val="22"/>
          <w:szCs w:val="22"/>
          <w:lang w:val="en-GB"/>
        </w:rPr>
        <w:t xml:space="preserve">: Since the </w:t>
      </w:r>
      <w:r w:rsidRPr="008E3224">
        <w:rPr>
          <w:b/>
          <w:bCs/>
          <w:sz w:val="22"/>
          <w:szCs w:val="22"/>
        </w:rPr>
        <w:t>Candidate Cell TCI States Activation/Deactivation MAC CE can only activate TCI states of one candidate cell at a time,</w:t>
      </w:r>
      <w:r w:rsidRPr="008E3224">
        <w:rPr>
          <w:b/>
          <w:bCs/>
          <w:sz w:val="22"/>
          <w:szCs w:val="22"/>
          <w:lang w:val="en-GB"/>
        </w:rPr>
        <w:t xml:space="preserve"> existing mechanism of deactivation, where the deactivation of a TCI state is implicit if the latest MAC CE providing the activation command does not include that activated TCI state, could not be used to deactivate TCI states of a candidate cell.</w:t>
      </w:r>
    </w:p>
    <w:p w14:paraId="6BB8EEDB" w14:textId="77777777" w:rsidR="00CB34B1" w:rsidRPr="008E3224" w:rsidRDefault="00CB34B1" w:rsidP="00CB34B1">
      <w:pPr>
        <w:spacing w:after="0"/>
        <w:jc w:val="both"/>
        <w:rPr>
          <w:b/>
          <w:bCs/>
          <w:sz w:val="22"/>
          <w:szCs w:val="22"/>
          <w:lang w:val="en-GB"/>
        </w:rPr>
      </w:pPr>
      <w:r w:rsidRPr="008E3224">
        <w:rPr>
          <w:b/>
          <w:bCs/>
          <w:sz w:val="22"/>
          <w:szCs w:val="22"/>
          <w:lang w:val="en-GB"/>
        </w:rPr>
        <w:t>Proposal</w:t>
      </w:r>
      <w:r>
        <w:rPr>
          <w:b/>
          <w:bCs/>
          <w:sz w:val="22"/>
          <w:szCs w:val="22"/>
          <w:lang w:val="en-GB"/>
        </w:rPr>
        <w:t xml:space="preserve"> 8</w:t>
      </w:r>
      <w:r w:rsidRPr="008E3224">
        <w:rPr>
          <w:b/>
          <w:bCs/>
          <w:sz w:val="22"/>
          <w:szCs w:val="22"/>
          <w:lang w:val="en-GB"/>
        </w:rPr>
        <w:t>: Support of deactivation of LTM TCI states using:</w:t>
      </w:r>
    </w:p>
    <w:p w14:paraId="30B04AC2" w14:textId="77777777" w:rsidR="00CB34B1" w:rsidRPr="008E3224" w:rsidRDefault="00CB34B1" w:rsidP="00CB34B1">
      <w:pPr>
        <w:numPr>
          <w:ilvl w:val="0"/>
          <w:numId w:val="17"/>
        </w:numPr>
        <w:spacing w:after="0"/>
        <w:jc w:val="both"/>
        <w:rPr>
          <w:b/>
          <w:bCs/>
          <w:sz w:val="22"/>
          <w:szCs w:val="22"/>
          <w:lang w:val="en-GB"/>
        </w:rPr>
      </w:pPr>
      <w:r w:rsidRPr="008E3224">
        <w:rPr>
          <w:b/>
          <w:bCs/>
          <w:sz w:val="22"/>
          <w:szCs w:val="22"/>
          <w:lang w:val="en-GB"/>
        </w:rPr>
        <w:t>Alternative 1: Timer-based approach, i.e., a timer can be configured for the supervision of already activated TCI states.</w:t>
      </w:r>
    </w:p>
    <w:p w14:paraId="7630D069" w14:textId="77777777" w:rsidR="00CB34B1" w:rsidRPr="008E3224" w:rsidRDefault="00CB34B1" w:rsidP="00CB34B1">
      <w:pPr>
        <w:numPr>
          <w:ilvl w:val="1"/>
          <w:numId w:val="17"/>
        </w:numPr>
        <w:spacing w:after="0"/>
        <w:jc w:val="both"/>
        <w:rPr>
          <w:b/>
          <w:bCs/>
          <w:sz w:val="22"/>
          <w:szCs w:val="22"/>
          <w:lang w:val="en-GB"/>
        </w:rPr>
      </w:pPr>
      <w:r w:rsidRPr="008E3224">
        <w:rPr>
          <w:b/>
          <w:bCs/>
          <w:sz w:val="22"/>
          <w:szCs w:val="22"/>
          <w:lang w:val="en-GB"/>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49B8477A" w14:textId="77777777" w:rsidR="00CB34B1" w:rsidRPr="008E3224" w:rsidRDefault="00CB34B1" w:rsidP="00CB34B1">
      <w:pPr>
        <w:numPr>
          <w:ilvl w:val="1"/>
          <w:numId w:val="17"/>
        </w:numPr>
        <w:spacing w:after="0"/>
        <w:jc w:val="both"/>
        <w:rPr>
          <w:b/>
          <w:bCs/>
          <w:sz w:val="22"/>
          <w:szCs w:val="22"/>
          <w:lang w:val="en-GB"/>
        </w:rPr>
      </w:pPr>
      <w:r w:rsidRPr="008E3224">
        <w:rPr>
          <w:b/>
          <w:bCs/>
          <w:sz w:val="22"/>
          <w:szCs w:val="22"/>
          <w:lang w:val="en-GB"/>
        </w:rPr>
        <w:t>The timer may supervise all TCI states for one or more cells, or it may be configured per candidate LTM cell.</w:t>
      </w:r>
    </w:p>
    <w:p w14:paraId="5C9F352E" w14:textId="3D9AEC8F" w:rsidR="00E663BF" w:rsidRPr="00CB34B1" w:rsidRDefault="00CB34B1" w:rsidP="00CB34B1">
      <w:pPr>
        <w:numPr>
          <w:ilvl w:val="0"/>
          <w:numId w:val="17"/>
        </w:numPr>
        <w:jc w:val="both"/>
        <w:rPr>
          <w:b/>
          <w:bCs/>
          <w:lang w:eastAsia="zh-CN"/>
        </w:rPr>
      </w:pPr>
      <w:r w:rsidRPr="008E3224">
        <w:rPr>
          <w:b/>
          <w:bCs/>
          <w:sz w:val="22"/>
          <w:szCs w:val="22"/>
          <w:lang w:val="en-GB"/>
        </w:rPr>
        <w:t>Alternative 2: Signalling based approach, i.e., deactivation MAC-CE to deactivate one or more TCI states of a candidate cell (or set of candidate cells).</w:t>
      </w:r>
    </w:p>
    <w:p w14:paraId="6B84BAE5" w14:textId="77777777" w:rsidR="0074154C" w:rsidRPr="00EE5C9C" w:rsidRDefault="0074154C" w:rsidP="0074154C">
      <w:pPr>
        <w:spacing w:before="120" w:after="0"/>
        <w:jc w:val="both"/>
        <w:rPr>
          <w:b/>
          <w:bCs/>
          <w:sz w:val="22"/>
          <w:szCs w:val="22"/>
        </w:rPr>
      </w:pPr>
      <w:r w:rsidRPr="00EE5C9C">
        <w:rPr>
          <w:b/>
          <w:bCs/>
          <w:sz w:val="22"/>
          <w:szCs w:val="22"/>
        </w:rPr>
        <w:t>Proposal</w:t>
      </w:r>
      <w:r>
        <w:rPr>
          <w:b/>
          <w:bCs/>
          <w:sz w:val="22"/>
          <w:szCs w:val="22"/>
        </w:rPr>
        <w:t xml:space="preserve"> 9</w:t>
      </w:r>
      <w:r w:rsidRPr="00EE5C9C">
        <w:rPr>
          <w:b/>
          <w:bCs/>
          <w:sz w:val="22"/>
          <w:szCs w:val="22"/>
        </w:rPr>
        <w:t xml:space="preserve">: In R18 LTM and when beam is indicated together with the cell switch command, for the scenario where the UE needs to perform RACH-based handover after receiving cell switch command, </w:t>
      </w:r>
    </w:p>
    <w:p w14:paraId="1326F92A" w14:textId="77777777" w:rsidR="0074154C" w:rsidRDefault="0074154C" w:rsidP="0074154C">
      <w:pPr>
        <w:numPr>
          <w:ilvl w:val="0"/>
          <w:numId w:val="20"/>
        </w:numPr>
        <w:spacing w:after="0"/>
        <w:jc w:val="both"/>
        <w:rPr>
          <w:b/>
          <w:bCs/>
          <w:sz w:val="22"/>
          <w:szCs w:val="22"/>
          <w:lang w:val="en-GB"/>
        </w:rPr>
      </w:pPr>
      <w:r w:rsidRPr="00EE5C9C">
        <w:rPr>
          <w:b/>
          <w:bCs/>
          <w:sz w:val="22"/>
          <w:szCs w:val="22"/>
          <w:lang w:val="en-GB"/>
        </w:rPr>
        <w:t xml:space="preserve">If the SSB corresponding to the indicated TCI state in the cell switch command has a reference signal receive power (RSRP) that is above a threshold value, use that SSB during </w:t>
      </w:r>
      <w:r>
        <w:rPr>
          <w:b/>
          <w:bCs/>
          <w:sz w:val="22"/>
          <w:szCs w:val="22"/>
          <w:lang w:val="en-GB"/>
        </w:rPr>
        <w:t>the</w:t>
      </w:r>
      <w:r w:rsidRPr="00EE5C9C">
        <w:rPr>
          <w:b/>
          <w:bCs/>
          <w:sz w:val="22"/>
          <w:szCs w:val="22"/>
          <w:lang w:val="en-GB"/>
        </w:rPr>
        <w:t xml:space="preserve"> RACH procedure, and use the indicated TCI-state after the RACH procedure until a new TCI state is indicated by the target cell</w:t>
      </w:r>
      <w:r>
        <w:rPr>
          <w:b/>
          <w:bCs/>
          <w:sz w:val="22"/>
          <w:szCs w:val="22"/>
          <w:lang w:val="en-GB"/>
        </w:rPr>
        <w:t>.</w:t>
      </w:r>
    </w:p>
    <w:p w14:paraId="0E93F15B" w14:textId="2D5E3BC0" w:rsidR="00CB34B1" w:rsidRDefault="0074154C" w:rsidP="0074154C">
      <w:pPr>
        <w:numPr>
          <w:ilvl w:val="0"/>
          <w:numId w:val="20"/>
        </w:numPr>
        <w:jc w:val="both"/>
        <w:rPr>
          <w:b/>
          <w:bCs/>
          <w:sz w:val="22"/>
          <w:szCs w:val="22"/>
          <w:lang w:val="en-GB"/>
        </w:rPr>
      </w:pPr>
      <w:r w:rsidRPr="0074154C">
        <w:rPr>
          <w:b/>
          <w:bCs/>
          <w:sz w:val="22"/>
          <w:szCs w:val="22"/>
          <w:lang w:val="en-GB"/>
        </w:rPr>
        <w:t xml:space="preserve">If the SSB corresponding to the indicated TCI state in the cell switch command has a reference signal receive power (RSRP) that is below a threshold value, ignores the TCI indication provided </w:t>
      </w:r>
      <w:r w:rsidRPr="0074154C">
        <w:rPr>
          <w:b/>
          <w:bCs/>
          <w:sz w:val="22"/>
          <w:szCs w:val="22"/>
          <w:lang w:val="en-GB"/>
        </w:rPr>
        <w:lastRenderedPageBreak/>
        <w:t>in the cell switch command, and use the SSB identified during the RACH procedure during and after the RACH procedure until a new TCI state is indicated by the target cell.</w:t>
      </w:r>
    </w:p>
    <w:p w14:paraId="3FEC2269" w14:textId="2A5E07D6" w:rsidR="0074154C" w:rsidRDefault="0030390E" w:rsidP="0074154C">
      <w:pPr>
        <w:jc w:val="both"/>
        <w:rPr>
          <w:b/>
          <w:bCs/>
          <w:color w:val="000000" w:themeColor="text1"/>
          <w:sz w:val="22"/>
          <w:szCs w:val="22"/>
        </w:rPr>
      </w:pPr>
      <w:r w:rsidRPr="00977D8B">
        <w:rPr>
          <w:b/>
          <w:bCs/>
          <w:sz w:val="22"/>
          <w:szCs w:val="22"/>
        </w:rPr>
        <w:t>Proposal</w:t>
      </w:r>
      <w:r>
        <w:rPr>
          <w:b/>
          <w:bCs/>
          <w:sz w:val="22"/>
          <w:szCs w:val="22"/>
        </w:rPr>
        <w:t xml:space="preserve"> 10</w:t>
      </w:r>
      <w:r w:rsidRPr="00977D8B">
        <w:rPr>
          <w:b/>
          <w:bCs/>
          <w:sz w:val="22"/>
          <w:szCs w:val="22"/>
        </w:rPr>
        <w:t>: At least for RACH-less LTM, f</w:t>
      </w:r>
      <w:r w:rsidRPr="00977D8B">
        <w:rPr>
          <w:b/>
          <w:bCs/>
          <w:color w:val="000000" w:themeColor="text1"/>
          <w:sz w:val="22"/>
          <w:szCs w:val="22"/>
        </w:rPr>
        <w:t xml:space="preserve">or CORESET#0 and </w:t>
      </w:r>
      <w:r w:rsidRPr="00977D8B">
        <w:rPr>
          <w:b/>
          <w:bCs/>
          <w:color w:val="000000" w:themeColor="text1"/>
          <w:sz w:val="22"/>
          <w:szCs w:val="22"/>
          <w:lang w:eastAsia="zh-CN"/>
        </w:rPr>
        <w:t xml:space="preserve">CORESETs (other than CORESET#0) associated with </w:t>
      </w:r>
      <w:r w:rsidRPr="00977D8B">
        <w:rPr>
          <w:b/>
          <w:bCs/>
          <w:color w:val="000000" w:themeColor="text1"/>
          <w:sz w:val="22"/>
          <w:szCs w:val="22"/>
        </w:rPr>
        <w:t xml:space="preserve">Type 0A/1/2-PDCCH CSS sets where no TCI state activation is provided and </w:t>
      </w:r>
      <w:proofErr w:type="spellStart"/>
      <w:r w:rsidRPr="00977D8B">
        <w:rPr>
          <w:b/>
          <w:bCs/>
          <w:i/>
          <w:iCs/>
          <w:color w:val="000000" w:themeColor="text1"/>
          <w:sz w:val="22"/>
          <w:szCs w:val="22"/>
          <w:lang w:eastAsia="zh-CN"/>
        </w:rPr>
        <w:t>followUnifiedTCI</w:t>
      </w:r>
      <w:proofErr w:type="spellEnd"/>
      <w:r w:rsidRPr="00977D8B">
        <w:rPr>
          <w:b/>
          <w:bCs/>
          <w:i/>
          <w:iCs/>
          <w:color w:val="000000" w:themeColor="text1"/>
          <w:sz w:val="22"/>
          <w:szCs w:val="22"/>
          <w:lang w:eastAsia="zh-CN"/>
        </w:rPr>
        <w:t>-state</w:t>
      </w:r>
      <w:r w:rsidRPr="00977D8B">
        <w:rPr>
          <w:b/>
          <w:bCs/>
          <w:color w:val="000000" w:themeColor="text1"/>
          <w:sz w:val="22"/>
          <w:szCs w:val="22"/>
          <w:lang w:eastAsia="zh-CN"/>
        </w:rPr>
        <w:t xml:space="preserve"> is not enabled or not provided</w:t>
      </w:r>
      <w:r w:rsidRPr="00977D8B">
        <w:rPr>
          <w:b/>
          <w:bCs/>
          <w:color w:val="000000" w:themeColor="text1"/>
          <w:sz w:val="22"/>
          <w:szCs w:val="22"/>
        </w:rPr>
        <w:t xml:space="preserve">, </w:t>
      </w:r>
      <w:r w:rsidRPr="00977D8B">
        <w:rPr>
          <w:b/>
          <w:bCs/>
          <w:sz w:val="22"/>
          <w:szCs w:val="22"/>
        </w:rPr>
        <w:t>the UE assumed to be indicated with no TCI State, but uses the beam indicated in the cell switch command until a new TCI activation is given to the UE</w:t>
      </w:r>
      <w:r w:rsidRPr="00977D8B">
        <w:rPr>
          <w:b/>
          <w:bCs/>
          <w:color w:val="000000" w:themeColor="text1"/>
          <w:sz w:val="22"/>
          <w:szCs w:val="22"/>
        </w:rPr>
        <w:t>.</w:t>
      </w:r>
    </w:p>
    <w:p w14:paraId="5A179922" w14:textId="77777777" w:rsidR="00880821" w:rsidRPr="00652E79" w:rsidRDefault="00880821" w:rsidP="00880821">
      <w:pPr>
        <w:spacing w:after="0"/>
        <w:jc w:val="both"/>
        <w:rPr>
          <w:b/>
          <w:bCs/>
          <w:sz w:val="22"/>
          <w:szCs w:val="22"/>
        </w:rPr>
      </w:pPr>
      <w:r w:rsidRPr="00652E79">
        <w:rPr>
          <w:b/>
          <w:bCs/>
          <w:sz w:val="22"/>
          <w:szCs w:val="22"/>
        </w:rPr>
        <w:t>Proposal</w:t>
      </w:r>
      <w:r>
        <w:rPr>
          <w:b/>
          <w:bCs/>
          <w:sz w:val="22"/>
          <w:szCs w:val="22"/>
        </w:rPr>
        <w:t xml:space="preserve"> 11</w:t>
      </w:r>
      <w:r w:rsidRPr="00652E79">
        <w:rPr>
          <w:b/>
          <w:bCs/>
          <w:sz w:val="22"/>
          <w:szCs w:val="22"/>
        </w:rPr>
        <w:t>: LTM reports are given higher priority than the legacy CSI report with the following rules incorporated on top of the existing rules:</w:t>
      </w:r>
    </w:p>
    <w:p w14:paraId="565AA31A" w14:textId="77777777" w:rsidR="00880821" w:rsidRPr="00652E79" w:rsidRDefault="00880821" w:rsidP="00880821">
      <w:pPr>
        <w:numPr>
          <w:ilvl w:val="0"/>
          <w:numId w:val="25"/>
        </w:numPr>
        <w:spacing w:after="0"/>
        <w:jc w:val="both"/>
        <w:rPr>
          <w:b/>
          <w:bCs/>
          <w:sz w:val="22"/>
          <w:szCs w:val="22"/>
        </w:rPr>
      </w:pPr>
      <w:r w:rsidRPr="00652E79">
        <w:rPr>
          <w:b/>
          <w:bCs/>
          <w:sz w:val="22"/>
          <w:szCs w:val="22"/>
        </w:rPr>
        <w:t>a periodic, semi-persistent, or aperiodic LTM CSI report on PUCCH/PUSCH can be given higher or same priority compared to the legacy aperiodic CSI report carried on PUSCH.</w:t>
      </w:r>
    </w:p>
    <w:p w14:paraId="6E2FF442" w14:textId="77777777" w:rsidR="00880821" w:rsidRPr="00652E79" w:rsidRDefault="00880821" w:rsidP="00880821">
      <w:pPr>
        <w:numPr>
          <w:ilvl w:val="0"/>
          <w:numId w:val="25"/>
        </w:numPr>
        <w:spacing w:after="0"/>
        <w:jc w:val="both"/>
        <w:rPr>
          <w:b/>
          <w:bCs/>
          <w:sz w:val="22"/>
          <w:szCs w:val="22"/>
        </w:rPr>
      </w:pPr>
      <w:r w:rsidRPr="00652E79">
        <w:rPr>
          <w:b/>
          <w:bCs/>
          <w:sz w:val="22"/>
          <w:szCs w:val="22"/>
        </w:rPr>
        <w:t>LTM CSI reports carrying L1-RSRP should be given higher priority than the legacy CSI report carrying L1-RSRP or L1-SINR</w:t>
      </w:r>
    </w:p>
    <w:p w14:paraId="40BA83AF" w14:textId="77777777" w:rsidR="00880821" w:rsidRPr="00652E79" w:rsidRDefault="00880821" w:rsidP="00880821">
      <w:pPr>
        <w:numPr>
          <w:ilvl w:val="0"/>
          <w:numId w:val="25"/>
        </w:numPr>
        <w:spacing w:after="0"/>
        <w:jc w:val="both"/>
        <w:rPr>
          <w:b/>
          <w:bCs/>
          <w:sz w:val="22"/>
          <w:szCs w:val="22"/>
        </w:rPr>
      </w:pPr>
      <w:r w:rsidRPr="00652E79">
        <w:rPr>
          <w:b/>
          <w:bCs/>
          <w:sz w:val="22"/>
          <w:szCs w:val="22"/>
        </w:rPr>
        <w:t xml:space="preserve">for LTM CSI report, the value s and/or </w:t>
      </w:r>
      <w:proofErr w:type="spellStart"/>
      <w:r w:rsidRPr="00652E79">
        <w:rPr>
          <w:b/>
          <w:bCs/>
          <w:sz w:val="22"/>
          <w:szCs w:val="22"/>
        </w:rPr>
        <w:t>Ms</w:t>
      </w:r>
      <w:proofErr w:type="spellEnd"/>
      <w:r w:rsidRPr="00652E79">
        <w:rPr>
          <w:b/>
          <w:bCs/>
          <w:sz w:val="22"/>
          <w:szCs w:val="22"/>
        </w:rPr>
        <w:t xml:space="preserve"> </w:t>
      </w:r>
      <w:proofErr w:type="spellStart"/>
      <w:r w:rsidRPr="00652E79">
        <w:rPr>
          <w:b/>
          <w:bCs/>
          <w:sz w:val="22"/>
          <w:szCs w:val="22"/>
        </w:rPr>
        <w:t>sould</w:t>
      </w:r>
      <w:proofErr w:type="spellEnd"/>
      <w:r w:rsidRPr="00652E79">
        <w:rPr>
          <w:b/>
          <w:bCs/>
          <w:sz w:val="22"/>
          <w:szCs w:val="22"/>
        </w:rPr>
        <w:t xml:space="preserve"> be specific to LTM CSI configuration (e.g., LTM-CSI-</w:t>
      </w:r>
      <w:proofErr w:type="spellStart"/>
      <w:r w:rsidRPr="00652E79">
        <w:rPr>
          <w:b/>
          <w:bCs/>
          <w:sz w:val="22"/>
          <w:szCs w:val="22"/>
        </w:rPr>
        <w:t>reportConfigID</w:t>
      </w:r>
      <w:proofErr w:type="spellEnd"/>
      <w:r w:rsidRPr="00652E79">
        <w:rPr>
          <w:b/>
          <w:bCs/>
          <w:sz w:val="22"/>
          <w:szCs w:val="22"/>
        </w:rPr>
        <w:t xml:space="preserve">, </w:t>
      </w:r>
      <w:proofErr w:type="spellStart"/>
      <w:r w:rsidRPr="00652E79">
        <w:rPr>
          <w:b/>
          <w:bCs/>
          <w:sz w:val="22"/>
          <w:szCs w:val="22"/>
        </w:rPr>
        <w:t>maxNrofLTMCSI-ReportConfigurations</w:t>
      </w:r>
      <w:proofErr w:type="spellEnd"/>
      <w:r w:rsidRPr="00652E79">
        <w:rPr>
          <w:b/>
          <w:bCs/>
          <w:sz w:val="22"/>
          <w:szCs w:val="22"/>
        </w:rPr>
        <w:t>).</w:t>
      </w:r>
    </w:p>
    <w:p w14:paraId="4E5AA637" w14:textId="77777777" w:rsidR="00880821" w:rsidRPr="00652E79" w:rsidRDefault="00880821" w:rsidP="00880821">
      <w:pPr>
        <w:numPr>
          <w:ilvl w:val="0"/>
          <w:numId w:val="25"/>
        </w:numPr>
        <w:spacing w:after="0"/>
        <w:jc w:val="both"/>
        <w:rPr>
          <w:b/>
          <w:bCs/>
          <w:sz w:val="22"/>
          <w:szCs w:val="22"/>
        </w:rPr>
      </w:pPr>
      <w:r w:rsidRPr="00652E79">
        <w:rPr>
          <w:b/>
          <w:bCs/>
          <w:sz w:val="22"/>
          <w:szCs w:val="22"/>
        </w:rPr>
        <w:t>In case of any remaining CSI report collisions, specially between two equal priority CSI reports:</w:t>
      </w:r>
    </w:p>
    <w:p w14:paraId="714A561E" w14:textId="77777777" w:rsidR="00880821" w:rsidRDefault="00880821" w:rsidP="00880821">
      <w:pPr>
        <w:numPr>
          <w:ilvl w:val="1"/>
          <w:numId w:val="25"/>
        </w:numPr>
        <w:spacing w:after="0"/>
        <w:jc w:val="both"/>
        <w:rPr>
          <w:b/>
          <w:bCs/>
          <w:sz w:val="22"/>
          <w:szCs w:val="22"/>
        </w:rPr>
      </w:pPr>
      <w:r w:rsidRPr="00652E79">
        <w:rPr>
          <w:b/>
          <w:bCs/>
          <w:sz w:val="22"/>
          <w:szCs w:val="22"/>
        </w:rPr>
        <w:t>the CSI report configured for LTM reporting should be prioritized.</w:t>
      </w:r>
    </w:p>
    <w:p w14:paraId="7C8716D9" w14:textId="298BBFD0" w:rsidR="0030390E" w:rsidRDefault="00880821" w:rsidP="00880821">
      <w:pPr>
        <w:numPr>
          <w:ilvl w:val="1"/>
          <w:numId w:val="25"/>
        </w:numPr>
        <w:jc w:val="both"/>
        <w:rPr>
          <w:b/>
          <w:bCs/>
          <w:sz w:val="22"/>
          <w:szCs w:val="22"/>
        </w:rPr>
      </w:pPr>
      <w:r w:rsidRPr="00880821">
        <w:rPr>
          <w:b/>
          <w:bCs/>
          <w:sz w:val="22"/>
          <w:szCs w:val="22"/>
        </w:rPr>
        <w:t xml:space="preserve">two equal priority LTM CSI reports, </w:t>
      </w:r>
      <w:proofErr w:type="spellStart"/>
      <w:r w:rsidRPr="00880821">
        <w:rPr>
          <w:b/>
          <w:bCs/>
          <w:sz w:val="22"/>
          <w:szCs w:val="22"/>
        </w:rPr>
        <w:t>SpCellInclusion</w:t>
      </w:r>
      <w:proofErr w:type="spellEnd"/>
      <w:r w:rsidRPr="00880821">
        <w:rPr>
          <w:b/>
          <w:bCs/>
          <w:sz w:val="22"/>
          <w:szCs w:val="22"/>
        </w:rPr>
        <w:t xml:space="preserve"> parameter could be used - the CSI report including </w:t>
      </w:r>
      <w:proofErr w:type="spellStart"/>
      <w:r w:rsidRPr="00880821">
        <w:rPr>
          <w:b/>
          <w:bCs/>
          <w:sz w:val="22"/>
          <w:szCs w:val="22"/>
        </w:rPr>
        <w:t>SpCell</w:t>
      </w:r>
      <w:proofErr w:type="spellEnd"/>
      <w:r w:rsidRPr="00880821">
        <w:rPr>
          <w:b/>
          <w:bCs/>
          <w:sz w:val="22"/>
          <w:szCs w:val="22"/>
        </w:rPr>
        <w:t xml:space="preserve"> information should be given higher priority.</w:t>
      </w:r>
    </w:p>
    <w:p w14:paraId="0F1FF2BD" w14:textId="77777777" w:rsidR="00275861" w:rsidRPr="00652E79" w:rsidRDefault="00275861" w:rsidP="00275861">
      <w:pPr>
        <w:jc w:val="both"/>
        <w:rPr>
          <w:b/>
          <w:bCs/>
          <w:sz w:val="22"/>
          <w:szCs w:val="22"/>
          <w:lang w:val="en-GB"/>
        </w:rPr>
      </w:pPr>
      <w:r w:rsidRPr="00652E79">
        <w:rPr>
          <w:b/>
          <w:bCs/>
          <w:sz w:val="22"/>
          <w:szCs w:val="22"/>
          <w:lang w:val="en-GB"/>
        </w:rPr>
        <w:t>Observation</w:t>
      </w:r>
      <w:r>
        <w:rPr>
          <w:b/>
          <w:bCs/>
          <w:sz w:val="22"/>
          <w:szCs w:val="22"/>
          <w:lang w:val="en-GB"/>
        </w:rPr>
        <w:t xml:space="preserve"> 6</w:t>
      </w:r>
      <w:r w:rsidRPr="00652E79">
        <w:rPr>
          <w:b/>
          <w:bCs/>
          <w:sz w:val="22"/>
          <w:szCs w:val="22"/>
          <w:lang w:val="en-GB"/>
        </w:rPr>
        <w:t>: With an independent configuration of LTM CSI reporting, if the same MAC-CE command is used for LTM semi-persistent reporting on PUCCH, there will ambiguity at the UE side, whether the given reporting configuration in the MAC-CE is associated with the legacy CSI reporting or for LTM CSI reporting.</w:t>
      </w:r>
    </w:p>
    <w:p w14:paraId="57AFEE7D" w14:textId="77777777" w:rsidR="00275861" w:rsidRPr="00652E79" w:rsidRDefault="00275861" w:rsidP="00275861">
      <w:pPr>
        <w:jc w:val="both"/>
        <w:rPr>
          <w:sz w:val="22"/>
          <w:szCs w:val="22"/>
          <w:lang w:val="en-GB"/>
        </w:rPr>
      </w:pPr>
      <w:r w:rsidRPr="00652E79">
        <w:rPr>
          <w:b/>
          <w:bCs/>
          <w:sz w:val="22"/>
          <w:szCs w:val="22"/>
          <w:lang w:val="en-GB"/>
        </w:rPr>
        <w:t>Proposal</w:t>
      </w:r>
      <w:r>
        <w:rPr>
          <w:b/>
          <w:bCs/>
          <w:sz w:val="22"/>
          <w:szCs w:val="22"/>
          <w:lang w:val="en-GB"/>
        </w:rPr>
        <w:t xml:space="preserve"> 12</w:t>
      </w:r>
      <w:r w:rsidRPr="00652E79">
        <w:rPr>
          <w:b/>
          <w:bCs/>
          <w:sz w:val="22"/>
          <w:szCs w:val="22"/>
          <w:lang w:val="en-GB"/>
        </w:rPr>
        <w:t>: RAN1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5EA3E24A" w14:textId="77777777" w:rsidR="00275861" w:rsidRPr="00652E79" w:rsidRDefault="00275861" w:rsidP="00275861">
      <w:pPr>
        <w:jc w:val="both"/>
        <w:rPr>
          <w:b/>
          <w:bCs/>
          <w:sz w:val="22"/>
          <w:szCs w:val="22"/>
          <w:lang w:val="en-GB"/>
        </w:rPr>
      </w:pPr>
      <w:r w:rsidRPr="00652E79">
        <w:rPr>
          <w:b/>
          <w:bCs/>
          <w:sz w:val="22"/>
          <w:szCs w:val="22"/>
          <w:lang w:val="en-GB"/>
        </w:rPr>
        <w:t>Proposal</w:t>
      </w:r>
      <w:r>
        <w:rPr>
          <w:b/>
          <w:bCs/>
          <w:sz w:val="22"/>
          <w:szCs w:val="22"/>
          <w:lang w:val="en-GB"/>
        </w:rPr>
        <w:t xml:space="preserve"> 13</w:t>
      </w:r>
      <w:r w:rsidRPr="00652E79">
        <w:rPr>
          <w:b/>
          <w:bCs/>
          <w:sz w:val="22"/>
          <w:szCs w:val="22"/>
          <w:lang w:val="en-GB"/>
        </w:rPr>
        <w:t xml:space="preserve">: LTM SP CSI reporting on PUCCH Activation/Deactivation MAC CE can also be used for an update to the report or/and resource configuration associated with the reporting configuration being activated. </w:t>
      </w:r>
    </w:p>
    <w:p w14:paraId="7BF74323" w14:textId="77777777" w:rsidR="00275861" w:rsidRPr="00652E79" w:rsidRDefault="00275861" w:rsidP="00275861">
      <w:pPr>
        <w:jc w:val="both"/>
        <w:rPr>
          <w:b/>
          <w:bCs/>
          <w:sz w:val="22"/>
          <w:szCs w:val="22"/>
          <w:lang w:val="en-GB"/>
        </w:rPr>
      </w:pPr>
      <w:r w:rsidRPr="00652E79">
        <w:rPr>
          <w:b/>
          <w:bCs/>
          <w:sz w:val="22"/>
          <w:szCs w:val="22"/>
          <w:lang w:val="en-GB"/>
        </w:rPr>
        <w:t>Proposal</w:t>
      </w:r>
      <w:r>
        <w:rPr>
          <w:b/>
          <w:bCs/>
          <w:sz w:val="22"/>
          <w:szCs w:val="22"/>
          <w:lang w:val="en-GB"/>
        </w:rPr>
        <w:t xml:space="preserve"> 14</w:t>
      </w:r>
      <w:r w:rsidRPr="00652E79">
        <w:rPr>
          <w:b/>
          <w:bCs/>
          <w:sz w:val="22"/>
          <w:szCs w:val="22"/>
          <w:lang w:val="en-GB"/>
        </w:rPr>
        <w:t xml:space="preserve">: Number of CSI processing units (CPUs), </w:t>
      </w:r>
      <w:r w:rsidRPr="00652E79">
        <w:rPr>
          <w:rFonts w:ascii="Cambria Math" w:hAnsi="Cambria Math" w:cs="Cambria Math"/>
          <w:b/>
          <w:bCs/>
          <w:sz w:val="22"/>
          <w:szCs w:val="22"/>
          <w:lang w:val="en-GB"/>
        </w:rPr>
        <w:t>𝑂</w:t>
      </w:r>
      <w:r w:rsidRPr="00652E79">
        <w:rPr>
          <w:rFonts w:ascii="Cambria Math" w:hAnsi="Cambria Math" w:cs="Cambria Math"/>
          <w:b/>
          <w:bCs/>
          <w:sz w:val="22"/>
          <w:szCs w:val="22"/>
          <w:vertAlign w:val="subscript"/>
          <w:lang w:val="en-GB"/>
        </w:rPr>
        <w:t>𝐶𝑃𝑈</w:t>
      </w:r>
      <w:r w:rsidRPr="00652E79">
        <w:rPr>
          <w:b/>
          <w:bCs/>
          <w:sz w:val="22"/>
          <w:szCs w:val="22"/>
          <w:lang w:val="en-GB"/>
        </w:rPr>
        <w:t xml:space="preserve">, for a </w:t>
      </w:r>
      <w:r w:rsidRPr="00652E79">
        <w:rPr>
          <w:b/>
          <w:bCs/>
          <w:sz w:val="22"/>
          <w:szCs w:val="22"/>
        </w:rPr>
        <w:t>LTM CSI Report Config</w:t>
      </w:r>
      <w:r w:rsidRPr="00652E79">
        <w:rPr>
          <w:b/>
          <w:bCs/>
          <w:sz w:val="22"/>
          <w:szCs w:val="22"/>
          <w:lang w:val="en-GB"/>
        </w:rPr>
        <w:t xml:space="preserve"> is 1.</w:t>
      </w:r>
    </w:p>
    <w:p w14:paraId="001F6912" w14:textId="77777777" w:rsidR="00275861" w:rsidRDefault="00275861" w:rsidP="00275861">
      <w:pPr>
        <w:jc w:val="both"/>
        <w:rPr>
          <w:sz w:val="22"/>
          <w:szCs w:val="22"/>
          <w:lang w:val="en-GB"/>
        </w:rPr>
      </w:pPr>
      <w:r w:rsidRPr="007D3FCC">
        <w:rPr>
          <w:b/>
          <w:bCs/>
          <w:sz w:val="22"/>
          <w:szCs w:val="22"/>
          <w:lang w:val="en-GB"/>
        </w:rPr>
        <w:t>Observation</w:t>
      </w:r>
      <w:r>
        <w:rPr>
          <w:b/>
          <w:bCs/>
          <w:sz w:val="22"/>
          <w:szCs w:val="22"/>
          <w:lang w:val="en-GB"/>
        </w:rPr>
        <w:t xml:space="preserve"> 7</w:t>
      </w:r>
      <w:r w:rsidRPr="007D3FCC">
        <w:rPr>
          <w:b/>
          <w:bCs/>
          <w:sz w:val="22"/>
          <w:szCs w:val="22"/>
          <w:lang w:val="en-GB"/>
        </w:rPr>
        <w:t>:</w:t>
      </w:r>
      <w:r>
        <w:rPr>
          <w:sz w:val="22"/>
          <w:szCs w:val="22"/>
          <w:lang w:val="en-GB"/>
        </w:rPr>
        <w:t xml:space="preserve"> </w:t>
      </w:r>
      <w:r w:rsidRPr="007D3FCC">
        <w:rPr>
          <w:b/>
          <w:bCs/>
          <w:sz w:val="22"/>
          <w:szCs w:val="22"/>
          <w:lang w:val="en-GB"/>
        </w:rPr>
        <w:t>SSB frequency using ARFCN-</w:t>
      </w:r>
      <w:proofErr w:type="spellStart"/>
      <w:r w:rsidRPr="007D3FCC">
        <w:rPr>
          <w:b/>
          <w:bCs/>
          <w:sz w:val="22"/>
          <w:szCs w:val="22"/>
          <w:lang w:val="en-GB"/>
        </w:rPr>
        <w:t>ValueNR</w:t>
      </w:r>
      <w:proofErr w:type="spellEnd"/>
      <w:r w:rsidRPr="007D3FCC">
        <w:rPr>
          <w:b/>
          <w:bCs/>
          <w:sz w:val="22"/>
          <w:szCs w:val="22"/>
          <w:lang w:val="en-GB"/>
        </w:rPr>
        <w:t xml:space="preserve"> provides sufficient frequency information to derive the frequency information of a</w:t>
      </w:r>
      <w:r>
        <w:rPr>
          <w:b/>
          <w:bCs/>
          <w:sz w:val="22"/>
          <w:szCs w:val="22"/>
          <w:lang w:val="en-GB"/>
        </w:rPr>
        <w:t>n</w:t>
      </w:r>
      <w:r w:rsidRPr="007D3FCC">
        <w:rPr>
          <w:b/>
          <w:bCs/>
          <w:sz w:val="22"/>
          <w:szCs w:val="22"/>
          <w:lang w:val="en-GB"/>
        </w:rPr>
        <w:t xml:space="preserve"> SSB</w:t>
      </w:r>
      <w:r>
        <w:rPr>
          <w:b/>
          <w:bCs/>
          <w:sz w:val="22"/>
          <w:szCs w:val="22"/>
          <w:lang w:val="en-GB"/>
        </w:rPr>
        <w:t>.</w:t>
      </w:r>
    </w:p>
    <w:p w14:paraId="5CC43F7D" w14:textId="77777777" w:rsidR="00275861" w:rsidRPr="00EB4EE0" w:rsidRDefault="00275861" w:rsidP="00275861">
      <w:pPr>
        <w:pStyle w:val="ListParagraph"/>
        <w:snapToGrid w:val="0"/>
        <w:ind w:left="0"/>
        <w:contextualSpacing w:val="0"/>
        <w:jc w:val="both"/>
        <w:rPr>
          <w:b/>
          <w:bCs/>
          <w:sz w:val="22"/>
          <w:szCs w:val="22"/>
          <w:lang w:val="en-GB"/>
        </w:rPr>
      </w:pPr>
      <w:r w:rsidRPr="00EB4EE0">
        <w:rPr>
          <w:b/>
          <w:bCs/>
          <w:sz w:val="22"/>
          <w:szCs w:val="22"/>
          <w:lang w:val="en-GB"/>
        </w:rPr>
        <w:t>Proposal</w:t>
      </w:r>
      <w:r>
        <w:rPr>
          <w:b/>
          <w:bCs/>
          <w:sz w:val="22"/>
          <w:szCs w:val="22"/>
          <w:lang w:val="en-GB"/>
        </w:rPr>
        <w:t xml:space="preserve"> 15</w:t>
      </w:r>
      <w:r w:rsidRPr="00EB4EE0">
        <w:rPr>
          <w:b/>
          <w:bCs/>
          <w:sz w:val="22"/>
          <w:szCs w:val="22"/>
          <w:lang w:val="en-GB"/>
        </w:rPr>
        <w:t>: Consider the following agreement of RAN1 #114bis with SSB frequency to provide the frequency information of an SSB:</w:t>
      </w:r>
    </w:p>
    <w:p w14:paraId="6FC47600" w14:textId="77777777" w:rsidR="00275861" w:rsidRPr="00EB4EE0" w:rsidRDefault="00275861" w:rsidP="00275861">
      <w:pPr>
        <w:pStyle w:val="ListParagraph"/>
        <w:numPr>
          <w:ilvl w:val="0"/>
          <w:numId w:val="28"/>
        </w:numPr>
        <w:snapToGrid w:val="0"/>
        <w:contextualSpacing w:val="0"/>
        <w:jc w:val="both"/>
        <w:rPr>
          <w:b/>
          <w:bCs/>
          <w:sz w:val="22"/>
          <w:szCs w:val="22"/>
          <w:lang w:val="en-US"/>
        </w:rPr>
      </w:pPr>
      <w:r w:rsidRPr="00EB4EE0">
        <w:rPr>
          <w:b/>
          <w:bCs/>
          <w:sz w:val="22"/>
          <w:szCs w:val="22"/>
          <w:lang w:val="en-US"/>
        </w:rPr>
        <w:t>For the LTM L1 measurement report,</w:t>
      </w:r>
    </w:p>
    <w:p w14:paraId="26DEFCCE" w14:textId="3A5386F7" w:rsidR="00880821" w:rsidRPr="00275861" w:rsidRDefault="00275861" w:rsidP="00880821">
      <w:pPr>
        <w:pStyle w:val="ListParagraph"/>
        <w:numPr>
          <w:ilvl w:val="1"/>
          <w:numId w:val="28"/>
        </w:numPr>
        <w:snapToGrid w:val="0"/>
        <w:contextualSpacing w:val="0"/>
        <w:jc w:val="both"/>
        <w:rPr>
          <w:b/>
          <w:bCs/>
          <w:sz w:val="22"/>
          <w:szCs w:val="22"/>
          <w:lang w:val="en-US"/>
        </w:rPr>
      </w:pPr>
      <w:r w:rsidRPr="00EB4EE0">
        <w:rPr>
          <w:b/>
          <w:bCs/>
          <w:sz w:val="22"/>
          <w:szCs w:val="22"/>
          <w:lang w:val="en-US"/>
        </w:rPr>
        <w:t xml:space="preserve">When a UE is configured is configured with </w:t>
      </w:r>
      <w:proofErr w:type="spellStart"/>
      <w:r w:rsidRPr="00EB4EE0">
        <w:rPr>
          <w:b/>
          <w:bCs/>
          <w:sz w:val="22"/>
          <w:szCs w:val="22"/>
          <w:lang w:val="en-US"/>
        </w:rPr>
        <w:t>SpCellInclusion</w:t>
      </w:r>
      <w:proofErr w:type="spellEnd"/>
      <w:r w:rsidRPr="00EB4EE0">
        <w:rPr>
          <w:b/>
          <w:bCs/>
          <w:sz w:val="22"/>
          <w:szCs w:val="22"/>
          <w:lang w:val="en-US"/>
        </w:rPr>
        <w:t xml:space="preserve">, the </w:t>
      </w:r>
      <w:proofErr w:type="spellStart"/>
      <w:r w:rsidRPr="00EB4EE0">
        <w:rPr>
          <w:b/>
          <w:bCs/>
          <w:sz w:val="22"/>
          <w:szCs w:val="22"/>
          <w:lang w:val="en-US"/>
        </w:rPr>
        <w:t>SpCell</w:t>
      </w:r>
      <w:proofErr w:type="spellEnd"/>
      <w:r w:rsidRPr="00EB4EE0">
        <w:rPr>
          <w:b/>
          <w:bCs/>
          <w:sz w:val="22"/>
          <w:szCs w:val="22"/>
          <w:lang w:val="en-US"/>
        </w:rPr>
        <w:t xml:space="preserve"> measurements are the entries in the LTM-CSI-SSB-ResourceSet where the PCI and frequency information</w:t>
      </w:r>
      <w:r w:rsidRPr="007D3FCC">
        <w:rPr>
          <w:b/>
          <w:bCs/>
          <w:color w:val="FF0000"/>
          <w:sz w:val="22"/>
          <w:szCs w:val="22"/>
          <w:lang w:val="en-US"/>
        </w:rPr>
        <w:t xml:space="preserve">, </w:t>
      </w:r>
      <w:r w:rsidRPr="007D3FCC">
        <w:rPr>
          <w:b/>
          <w:bCs/>
          <w:strike/>
          <w:color w:val="FF0000"/>
          <w:sz w:val="22"/>
          <w:szCs w:val="22"/>
          <w:lang w:val="en-US"/>
        </w:rPr>
        <w:t>[</w:t>
      </w:r>
      <w:r w:rsidRPr="00EB4EE0">
        <w:rPr>
          <w:b/>
          <w:bCs/>
          <w:sz w:val="22"/>
          <w:szCs w:val="22"/>
          <w:lang w:val="en-US"/>
        </w:rPr>
        <w:t>SSB frequency</w:t>
      </w:r>
      <w:r>
        <w:rPr>
          <w:b/>
          <w:bCs/>
          <w:sz w:val="22"/>
          <w:szCs w:val="22"/>
          <w:lang w:val="en-US"/>
        </w:rPr>
        <w:t>/ARFCN</w:t>
      </w:r>
      <w:r w:rsidRPr="00EB4EE0">
        <w:rPr>
          <w:b/>
          <w:bCs/>
          <w:strike/>
          <w:color w:val="FF0000"/>
          <w:sz w:val="22"/>
          <w:szCs w:val="22"/>
          <w:lang w:val="en-US"/>
        </w:rPr>
        <w:t>]</w:t>
      </w:r>
      <w:r w:rsidRPr="007D3FCC">
        <w:rPr>
          <w:b/>
          <w:bCs/>
          <w:color w:val="FF0000"/>
          <w:sz w:val="22"/>
          <w:szCs w:val="22"/>
          <w:lang w:val="en-US"/>
        </w:rPr>
        <w:t>,</w:t>
      </w:r>
      <w:r>
        <w:rPr>
          <w:b/>
          <w:bCs/>
          <w:sz w:val="22"/>
          <w:szCs w:val="22"/>
          <w:lang w:val="en-US"/>
        </w:rPr>
        <w:t xml:space="preserve"> </w:t>
      </w:r>
      <w:r w:rsidRPr="00EB4EE0">
        <w:rPr>
          <w:b/>
          <w:bCs/>
          <w:sz w:val="22"/>
          <w:szCs w:val="22"/>
          <w:lang w:val="en-US"/>
        </w:rPr>
        <w:t>of the candidate cell is equal to the PCI and frequency information</w:t>
      </w:r>
      <w:r w:rsidRPr="007D3FCC">
        <w:rPr>
          <w:b/>
          <w:bCs/>
          <w:color w:val="FF0000"/>
          <w:sz w:val="22"/>
          <w:szCs w:val="22"/>
          <w:lang w:val="en-US"/>
        </w:rPr>
        <w:t xml:space="preserve">, </w:t>
      </w:r>
      <w:r w:rsidRPr="00EB4EE0">
        <w:rPr>
          <w:b/>
          <w:bCs/>
          <w:strike/>
          <w:color w:val="FF0000"/>
          <w:sz w:val="22"/>
          <w:szCs w:val="22"/>
          <w:lang w:val="en-US"/>
        </w:rPr>
        <w:t>[</w:t>
      </w:r>
      <w:r w:rsidRPr="00EB4EE0">
        <w:rPr>
          <w:b/>
          <w:bCs/>
          <w:sz w:val="22"/>
          <w:szCs w:val="22"/>
          <w:lang w:val="en-US"/>
        </w:rPr>
        <w:t>SSB frequency</w:t>
      </w:r>
      <w:r>
        <w:rPr>
          <w:b/>
          <w:bCs/>
          <w:sz w:val="22"/>
          <w:szCs w:val="22"/>
          <w:lang w:val="en-US"/>
        </w:rPr>
        <w:t>/ARFCN</w:t>
      </w:r>
      <w:r w:rsidRPr="007D3FCC">
        <w:rPr>
          <w:b/>
          <w:bCs/>
          <w:strike/>
          <w:color w:val="FF0000"/>
          <w:sz w:val="22"/>
          <w:szCs w:val="22"/>
          <w:lang w:val="en-US"/>
        </w:rPr>
        <w:t>]</w:t>
      </w:r>
      <w:r>
        <w:rPr>
          <w:b/>
          <w:bCs/>
          <w:color w:val="FF0000"/>
          <w:sz w:val="22"/>
          <w:szCs w:val="22"/>
          <w:lang w:val="en-US"/>
        </w:rPr>
        <w:t xml:space="preserve">, </w:t>
      </w:r>
      <w:r w:rsidRPr="00EB4EE0">
        <w:rPr>
          <w:b/>
          <w:bCs/>
          <w:sz w:val="22"/>
          <w:szCs w:val="22"/>
          <w:lang w:val="en-US"/>
        </w:rPr>
        <w:t xml:space="preserve">of the current </w:t>
      </w:r>
      <w:proofErr w:type="spellStart"/>
      <w:r w:rsidRPr="00EB4EE0">
        <w:rPr>
          <w:b/>
          <w:bCs/>
          <w:sz w:val="22"/>
          <w:szCs w:val="22"/>
          <w:lang w:val="en-US"/>
        </w:rPr>
        <w:t>SpCell</w:t>
      </w:r>
      <w:proofErr w:type="spellEnd"/>
      <w:r w:rsidRPr="00EB4EE0">
        <w:rPr>
          <w:b/>
          <w:bCs/>
          <w:sz w:val="22"/>
          <w:szCs w:val="22"/>
          <w:lang w:val="en-US"/>
        </w:rPr>
        <w:t>.</w:t>
      </w:r>
    </w:p>
    <w:p w14:paraId="53CD9119" w14:textId="5206E1F5" w:rsidR="00885580" w:rsidRPr="00181A8E" w:rsidRDefault="00885580" w:rsidP="00742A58">
      <w:pPr>
        <w:pStyle w:val="Heading1"/>
        <w:numPr>
          <w:ilvl w:val="0"/>
          <w:numId w:val="0"/>
        </w:numPr>
        <w:pBdr>
          <w:top w:val="single" w:sz="12" w:space="12" w:color="auto"/>
        </w:pBdr>
        <w:jc w:val="both"/>
        <w:rPr>
          <w:lang w:val="en-US"/>
        </w:rPr>
      </w:pPr>
      <w:r w:rsidRPr="00181A8E">
        <w:rPr>
          <w:lang w:val="en-US"/>
        </w:rPr>
        <w:t>References</w:t>
      </w:r>
    </w:p>
    <w:p w14:paraId="093EE10C" w14:textId="39EBF16B" w:rsidR="00205A4B" w:rsidRPr="006924C9" w:rsidRDefault="0074150C" w:rsidP="003D0842">
      <w:pPr>
        <w:pStyle w:val="ListParagraph"/>
        <w:numPr>
          <w:ilvl w:val="0"/>
          <w:numId w:val="4"/>
        </w:numPr>
        <w:jc w:val="both"/>
        <w:rPr>
          <w:sz w:val="22"/>
          <w:szCs w:val="22"/>
          <w:lang w:val="en-US"/>
        </w:rPr>
      </w:pPr>
      <w:r w:rsidRPr="006924C9">
        <w:rPr>
          <w:sz w:val="22"/>
          <w:szCs w:val="22"/>
          <w:lang w:val="en-US"/>
        </w:rPr>
        <w:t>RP-</w:t>
      </w:r>
      <w:r w:rsidR="0054004A" w:rsidRPr="006924C9">
        <w:rPr>
          <w:sz w:val="22"/>
          <w:szCs w:val="22"/>
          <w:lang w:val="en-US"/>
        </w:rPr>
        <w:t>231475</w:t>
      </w:r>
      <w:r w:rsidRPr="006924C9">
        <w:rPr>
          <w:sz w:val="22"/>
          <w:szCs w:val="22"/>
          <w:lang w:val="en-US"/>
        </w:rPr>
        <w:t>, Revised WID on Further NR mobility enhancements, 3GPP TSG RAN Meeting #</w:t>
      </w:r>
      <w:r w:rsidR="0054004A" w:rsidRPr="006924C9">
        <w:rPr>
          <w:sz w:val="22"/>
          <w:szCs w:val="22"/>
          <w:lang w:val="en-US"/>
        </w:rPr>
        <w:t>100</w:t>
      </w:r>
      <w:r w:rsidRPr="006924C9">
        <w:rPr>
          <w:sz w:val="22"/>
          <w:szCs w:val="22"/>
          <w:lang w:val="en-US"/>
        </w:rPr>
        <w:t xml:space="preserve">, </w:t>
      </w:r>
      <w:r w:rsidR="0054004A" w:rsidRPr="006924C9">
        <w:rPr>
          <w:sz w:val="22"/>
          <w:szCs w:val="22"/>
          <w:lang w:val="en-US"/>
        </w:rPr>
        <w:t>June 12-14, 2023</w:t>
      </w:r>
      <w:r w:rsidR="00497C02" w:rsidRPr="006924C9">
        <w:rPr>
          <w:sz w:val="22"/>
          <w:szCs w:val="22"/>
          <w:lang w:val="en-US"/>
        </w:rPr>
        <w:t>.</w:t>
      </w:r>
    </w:p>
    <w:p w14:paraId="4DF09BDB" w14:textId="60DB033A" w:rsidR="00FA6640" w:rsidRPr="00FA6640" w:rsidRDefault="0047265C" w:rsidP="00ED1521">
      <w:pPr>
        <w:pStyle w:val="ListParagraph"/>
        <w:numPr>
          <w:ilvl w:val="0"/>
          <w:numId w:val="4"/>
        </w:numPr>
        <w:jc w:val="both"/>
        <w:rPr>
          <w:sz w:val="22"/>
          <w:szCs w:val="22"/>
          <w:lang w:val="en-US"/>
        </w:rPr>
      </w:pPr>
      <w:r w:rsidRPr="00FA6640">
        <w:rPr>
          <w:sz w:val="22"/>
          <w:szCs w:val="22"/>
          <w:lang w:val="en-US"/>
        </w:rPr>
        <w:t xml:space="preserve">R3-235092, (BLCR to 38.473) Additions for L1/L2 triggered mobility, 3GPP TSG RAN </w:t>
      </w:r>
      <w:r w:rsidR="00FA6640" w:rsidRPr="00FA6640">
        <w:rPr>
          <w:sz w:val="22"/>
          <w:szCs w:val="22"/>
          <w:lang w:val="en-US"/>
        </w:rPr>
        <w:t>WG3 Meeting #121-bis, October 9-13, 2023</w:t>
      </w:r>
      <w:r w:rsidR="00FA6640">
        <w:rPr>
          <w:sz w:val="22"/>
          <w:szCs w:val="22"/>
          <w:lang w:val="en-US"/>
        </w:rPr>
        <w:t>.</w:t>
      </w:r>
    </w:p>
    <w:p w14:paraId="4D2AAF6F" w14:textId="2EE979C1" w:rsidR="0069593F" w:rsidRPr="00FA6640" w:rsidRDefault="0069593F" w:rsidP="00ED1521">
      <w:pPr>
        <w:pStyle w:val="ListParagraph"/>
        <w:numPr>
          <w:ilvl w:val="0"/>
          <w:numId w:val="4"/>
        </w:numPr>
        <w:jc w:val="both"/>
        <w:rPr>
          <w:sz w:val="22"/>
          <w:szCs w:val="22"/>
          <w:lang w:val="en-US"/>
        </w:rPr>
      </w:pPr>
      <w:r w:rsidRPr="00FA6640">
        <w:rPr>
          <w:sz w:val="22"/>
          <w:szCs w:val="22"/>
          <w:lang w:val="en-US"/>
        </w:rPr>
        <w:t xml:space="preserve">R2-2311604, RRC running CR for LTM, Ericsson, 3GPP TSG RAN WG2 #123-bis, </w:t>
      </w:r>
      <w:r w:rsidR="0047265C" w:rsidRPr="00FA6640">
        <w:rPr>
          <w:sz w:val="22"/>
          <w:szCs w:val="22"/>
          <w:lang w:val="en-US"/>
        </w:rPr>
        <w:t xml:space="preserve">October 9-13, </w:t>
      </w:r>
      <w:r w:rsidR="00497C02" w:rsidRPr="00FA6640">
        <w:rPr>
          <w:sz w:val="22"/>
          <w:szCs w:val="22"/>
          <w:lang w:val="en-US"/>
        </w:rPr>
        <w:t>2023.</w:t>
      </w:r>
    </w:p>
    <w:p w14:paraId="69A897B1" w14:textId="13613C92" w:rsidR="00281B3F" w:rsidRPr="006924C9" w:rsidRDefault="00281B3F" w:rsidP="003D0842">
      <w:pPr>
        <w:pStyle w:val="ListParagraph"/>
        <w:numPr>
          <w:ilvl w:val="0"/>
          <w:numId w:val="4"/>
        </w:numPr>
        <w:jc w:val="both"/>
        <w:rPr>
          <w:sz w:val="22"/>
          <w:szCs w:val="22"/>
          <w:lang w:val="en-US"/>
        </w:rPr>
      </w:pPr>
      <w:r w:rsidRPr="006924C9">
        <w:rPr>
          <w:sz w:val="22"/>
          <w:szCs w:val="22"/>
          <w:lang w:val="en-US"/>
        </w:rPr>
        <w:t xml:space="preserve">R2-2311595, MAC running CR for LTM, Huawei, 3GPP TSG RAN WG2 #123-bis, October 9-13, </w:t>
      </w:r>
      <w:r w:rsidR="00497C02" w:rsidRPr="006924C9">
        <w:rPr>
          <w:sz w:val="22"/>
          <w:szCs w:val="22"/>
          <w:lang w:val="en-US"/>
        </w:rPr>
        <w:t>2023.</w:t>
      </w:r>
    </w:p>
    <w:p w14:paraId="48CBFBDF" w14:textId="77A696A6" w:rsidR="000C5B5B" w:rsidRPr="006924C9" w:rsidRDefault="00497C02" w:rsidP="00061E65">
      <w:pPr>
        <w:pStyle w:val="ListParagraph"/>
        <w:numPr>
          <w:ilvl w:val="0"/>
          <w:numId w:val="4"/>
        </w:numPr>
        <w:jc w:val="both"/>
        <w:rPr>
          <w:sz w:val="22"/>
          <w:szCs w:val="22"/>
          <w:lang w:val="en-US"/>
        </w:rPr>
      </w:pPr>
      <w:r w:rsidRPr="006924C9">
        <w:rPr>
          <w:sz w:val="22"/>
          <w:szCs w:val="22"/>
          <w:lang w:val="en-US"/>
        </w:rPr>
        <w:lastRenderedPageBreak/>
        <w:t>R4-2317331, Reply LS on beam application time for LTM, 3GPP TSG RAN WG4 #108-bis, October 9-13, 2023.</w:t>
      </w:r>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54224" w14:textId="77777777" w:rsidR="008B4BFF" w:rsidRDefault="008B4BFF">
      <w:r>
        <w:separator/>
      </w:r>
    </w:p>
  </w:endnote>
  <w:endnote w:type="continuationSeparator" w:id="0">
    <w:p w14:paraId="228D3DF1" w14:textId="77777777" w:rsidR="008B4BFF" w:rsidRDefault="008B4BFF">
      <w:r>
        <w:continuationSeparator/>
      </w:r>
    </w:p>
  </w:endnote>
  <w:endnote w:type="continuationNotice" w:id="1">
    <w:p w14:paraId="2A38711B" w14:textId="77777777" w:rsidR="008B4BFF" w:rsidRDefault="008B4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EFCF4" w14:textId="77777777" w:rsidR="008B4BFF" w:rsidRDefault="008B4BFF">
      <w:r>
        <w:separator/>
      </w:r>
    </w:p>
  </w:footnote>
  <w:footnote w:type="continuationSeparator" w:id="0">
    <w:p w14:paraId="71955D01" w14:textId="77777777" w:rsidR="008B4BFF" w:rsidRDefault="008B4BFF">
      <w:r>
        <w:continuationSeparator/>
      </w:r>
    </w:p>
  </w:footnote>
  <w:footnote w:type="continuationNotice" w:id="1">
    <w:p w14:paraId="3651C3E5" w14:textId="77777777" w:rsidR="008B4BFF" w:rsidRDefault="008B4B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A55D3"/>
    <w:multiLevelType w:val="hybridMultilevel"/>
    <w:tmpl w:val="7B20F64A"/>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307D3B"/>
    <w:multiLevelType w:val="hybridMultilevel"/>
    <w:tmpl w:val="E604C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EB1DB2"/>
    <w:multiLevelType w:val="hybridMultilevel"/>
    <w:tmpl w:val="DD1404A8"/>
    <w:lvl w:ilvl="0" w:tplc="C07279DC">
      <w:start w:val="2021"/>
      <w:numFmt w:val="bullet"/>
      <w:lvlText w:val="-"/>
      <w:lvlJc w:val="left"/>
      <w:pPr>
        <w:ind w:left="720" w:hanging="360"/>
      </w:pPr>
      <w:rPr>
        <w:rFonts w:ascii="Arial" w:eastAsia="MS Mincho" w:hAnsi="Arial" w:cs="Arial" w:hint="default"/>
      </w:rPr>
    </w:lvl>
    <w:lvl w:ilvl="1" w:tplc="C07279DC">
      <w:start w:val="202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num w:numId="1" w16cid:durableId="1911961443">
    <w:abstractNumId w:val="8"/>
  </w:num>
  <w:num w:numId="2" w16cid:durableId="357124585">
    <w:abstractNumId w:val="11"/>
  </w:num>
  <w:num w:numId="3" w16cid:durableId="1559780918">
    <w:abstractNumId w:val="1"/>
  </w:num>
  <w:num w:numId="4" w16cid:durableId="1644850337">
    <w:abstractNumId w:val="6"/>
  </w:num>
  <w:num w:numId="5" w16cid:durableId="984357054">
    <w:abstractNumId w:val="3"/>
  </w:num>
  <w:num w:numId="6" w16cid:durableId="2028486370">
    <w:abstractNumId w:val="21"/>
  </w:num>
  <w:num w:numId="7" w16cid:durableId="1733459664">
    <w:abstractNumId w:val="23"/>
  </w:num>
  <w:num w:numId="8" w16cid:durableId="1030759987">
    <w:abstractNumId w:val="7"/>
  </w:num>
  <w:num w:numId="9" w16cid:durableId="734862599">
    <w:abstractNumId w:val="16"/>
  </w:num>
  <w:num w:numId="10" w16cid:durableId="412051131">
    <w:abstractNumId w:val="24"/>
  </w:num>
  <w:num w:numId="11" w16cid:durableId="542865455">
    <w:abstractNumId w:val="9"/>
  </w:num>
  <w:num w:numId="12" w16cid:durableId="1240596672">
    <w:abstractNumId w:val="22"/>
  </w:num>
  <w:num w:numId="13" w16cid:durableId="116879141">
    <w:abstractNumId w:val="17"/>
  </w:num>
  <w:num w:numId="14" w16cid:durableId="1657879241">
    <w:abstractNumId w:val="14"/>
  </w:num>
  <w:num w:numId="15" w16cid:durableId="2061396215">
    <w:abstractNumId w:val="5"/>
  </w:num>
  <w:num w:numId="16" w16cid:durableId="302007445">
    <w:abstractNumId w:val="15"/>
  </w:num>
  <w:num w:numId="17" w16cid:durableId="1804151262">
    <w:abstractNumId w:val="13"/>
  </w:num>
  <w:num w:numId="18" w16cid:durableId="2098089642">
    <w:abstractNumId w:val="25"/>
  </w:num>
  <w:num w:numId="19" w16cid:durableId="1467354523">
    <w:abstractNumId w:val="18"/>
  </w:num>
  <w:num w:numId="20" w16cid:durableId="872612727">
    <w:abstractNumId w:val="0"/>
  </w:num>
  <w:num w:numId="21" w16cid:durableId="1824084709">
    <w:abstractNumId w:val="20"/>
  </w:num>
  <w:num w:numId="22" w16cid:durableId="1438671626">
    <w:abstractNumId w:val="12"/>
  </w:num>
  <w:num w:numId="23" w16cid:durableId="95949127">
    <w:abstractNumId w:val="10"/>
  </w:num>
  <w:num w:numId="24" w16cid:durableId="1352028324">
    <w:abstractNumId w:val="26"/>
  </w:num>
  <w:num w:numId="25" w16cid:durableId="1066955527">
    <w:abstractNumId w:val="4"/>
  </w:num>
  <w:num w:numId="26" w16cid:durableId="930771342">
    <w:abstractNumId w:val="8"/>
  </w:num>
  <w:num w:numId="27" w16cid:durableId="1578785214">
    <w:abstractNumId w:val="2"/>
  </w:num>
  <w:num w:numId="28" w16cid:durableId="9745727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088"/>
    <w:rsid w:val="000459C7"/>
    <w:rsid w:val="00046630"/>
    <w:rsid w:val="00046C80"/>
    <w:rsid w:val="00050112"/>
    <w:rsid w:val="00050276"/>
    <w:rsid w:val="00050466"/>
    <w:rsid w:val="000505CC"/>
    <w:rsid w:val="000511F9"/>
    <w:rsid w:val="00051B32"/>
    <w:rsid w:val="00052191"/>
    <w:rsid w:val="0005230E"/>
    <w:rsid w:val="00052850"/>
    <w:rsid w:val="000528A2"/>
    <w:rsid w:val="00052BBA"/>
    <w:rsid w:val="00053588"/>
    <w:rsid w:val="000535DE"/>
    <w:rsid w:val="00054B05"/>
    <w:rsid w:val="00054D9D"/>
    <w:rsid w:val="00055676"/>
    <w:rsid w:val="00056544"/>
    <w:rsid w:val="00056BDE"/>
    <w:rsid w:val="00060D8E"/>
    <w:rsid w:val="00061E65"/>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432"/>
    <w:rsid w:val="00102714"/>
    <w:rsid w:val="00102C9F"/>
    <w:rsid w:val="00103FC9"/>
    <w:rsid w:val="00104BD1"/>
    <w:rsid w:val="001068D2"/>
    <w:rsid w:val="001069F2"/>
    <w:rsid w:val="001103BD"/>
    <w:rsid w:val="00111208"/>
    <w:rsid w:val="001115E4"/>
    <w:rsid w:val="00111808"/>
    <w:rsid w:val="00112220"/>
    <w:rsid w:val="0011339F"/>
    <w:rsid w:val="00113B8F"/>
    <w:rsid w:val="00113EC8"/>
    <w:rsid w:val="00114E96"/>
    <w:rsid w:val="001152C7"/>
    <w:rsid w:val="00115442"/>
    <w:rsid w:val="00115C88"/>
    <w:rsid w:val="0011644A"/>
    <w:rsid w:val="00117332"/>
    <w:rsid w:val="0011784B"/>
    <w:rsid w:val="001204DD"/>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E40"/>
    <w:rsid w:val="00141F08"/>
    <w:rsid w:val="00141FF2"/>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3D4"/>
    <w:rsid w:val="001905BD"/>
    <w:rsid w:val="00191E79"/>
    <w:rsid w:val="00192FE6"/>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4D54"/>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0ABC"/>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5861"/>
    <w:rsid w:val="002763E9"/>
    <w:rsid w:val="00276736"/>
    <w:rsid w:val="00276A5C"/>
    <w:rsid w:val="00276F4E"/>
    <w:rsid w:val="0027773D"/>
    <w:rsid w:val="002778BD"/>
    <w:rsid w:val="0028037E"/>
    <w:rsid w:val="00280AF2"/>
    <w:rsid w:val="002815FA"/>
    <w:rsid w:val="00281B3F"/>
    <w:rsid w:val="002824C2"/>
    <w:rsid w:val="002827F6"/>
    <w:rsid w:val="00282F18"/>
    <w:rsid w:val="00284E32"/>
    <w:rsid w:val="002851EB"/>
    <w:rsid w:val="00285274"/>
    <w:rsid w:val="00285510"/>
    <w:rsid w:val="00285BD1"/>
    <w:rsid w:val="00285DE2"/>
    <w:rsid w:val="00286150"/>
    <w:rsid w:val="0028616D"/>
    <w:rsid w:val="00286965"/>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8F9"/>
    <w:rsid w:val="002D0BC6"/>
    <w:rsid w:val="002D12DB"/>
    <w:rsid w:val="002D17C5"/>
    <w:rsid w:val="002D2766"/>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390E"/>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CAB"/>
    <w:rsid w:val="00321EDA"/>
    <w:rsid w:val="003224AA"/>
    <w:rsid w:val="003224E7"/>
    <w:rsid w:val="00324E7C"/>
    <w:rsid w:val="00325D7A"/>
    <w:rsid w:val="00326145"/>
    <w:rsid w:val="00327163"/>
    <w:rsid w:val="00327305"/>
    <w:rsid w:val="00327531"/>
    <w:rsid w:val="0032758C"/>
    <w:rsid w:val="00330187"/>
    <w:rsid w:val="003309CD"/>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702"/>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38D"/>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4E4A"/>
    <w:rsid w:val="003C5387"/>
    <w:rsid w:val="003C5C41"/>
    <w:rsid w:val="003C64E5"/>
    <w:rsid w:val="003C669D"/>
    <w:rsid w:val="003C6877"/>
    <w:rsid w:val="003C7062"/>
    <w:rsid w:val="003C7461"/>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25"/>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987"/>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9D"/>
    <w:rsid w:val="004D5CE7"/>
    <w:rsid w:val="004D5EC8"/>
    <w:rsid w:val="004D6381"/>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411"/>
    <w:rsid w:val="00511CDF"/>
    <w:rsid w:val="00512829"/>
    <w:rsid w:val="00512A9B"/>
    <w:rsid w:val="00513839"/>
    <w:rsid w:val="00513DEF"/>
    <w:rsid w:val="0051423C"/>
    <w:rsid w:val="005148D4"/>
    <w:rsid w:val="00514C91"/>
    <w:rsid w:val="00514E3E"/>
    <w:rsid w:val="005153CE"/>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886"/>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DF6"/>
    <w:rsid w:val="005B743F"/>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80B"/>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508B9"/>
    <w:rsid w:val="00650CA1"/>
    <w:rsid w:val="0065143C"/>
    <w:rsid w:val="00651854"/>
    <w:rsid w:val="00651DDA"/>
    <w:rsid w:val="006522DB"/>
    <w:rsid w:val="00652578"/>
    <w:rsid w:val="00652E79"/>
    <w:rsid w:val="006539E8"/>
    <w:rsid w:val="0065592F"/>
    <w:rsid w:val="00656307"/>
    <w:rsid w:val="006565D8"/>
    <w:rsid w:val="00656A1F"/>
    <w:rsid w:val="00656B96"/>
    <w:rsid w:val="00656F79"/>
    <w:rsid w:val="0065736B"/>
    <w:rsid w:val="006578E4"/>
    <w:rsid w:val="00657AE5"/>
    <w:rsid w:val="006619B0"/>
    <w:rsid w:val="00662012"/>
    <w:rsid w:val="006623D2"/>
    <w:rsid w:val="00662543"/>
    <w:rsid w:val="006626D0"/>
    <w:rsid w:val="006628E9"/>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59DB"/>
    <w:rsid w:val="0068678D"/>
    <w:rsid w:val="00686BF0"/>
    <w:rsid w:val="00686F0C"/>
    <w:rsid w:val="00687488"/>
    <w:rsid w:val="00687554"/>
    <w:rsid w:val="006904ED"/>
    <w:rsid w:val="00690E2E"/>
    <w:rsid w:val="006915D7"/>
    <w:rsid w:val="00691E6B"/>
    <w:rsid w:val="006924C9"/>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B762E"/>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3196"/>
    <w:rsid w:val="006F3C54"/>
    <w:rsid w:val="006F417B"/>
    <w:rsid w:val="006F418C"/>
    <w:rsid w:val="006F4272"/>
    <w:rsid w:val="006F5E64"/>
    <w:rsid w:val="006F60DE"/>
    <w:rsid w:val="006F65FB"/>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4A05"/>
    <w:rsid w:val="00734ECC"/>
    <w:rsid w:val="0073579A"/>
    <w:rsid w:val="00735C6F"/>
    <w:rsid w:val="00736D4D"/>
    <w:rsid w:val="00737A31"/>
    <w:rsid w:val="007402E2"/>
    <w:rsid w:val="00740504"/>
    <w:rsid w:val="0074150C"/>
    <w:rsid w:val="0074154C"/>
    <w:rsid w:val="00742A58"/>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CEE"/>
    <w:rsid w:val="00793218"/>
    <w:rsid w:val="007936A8"/>
    <w:rsid w:val="00794C4E"/>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3FCC"/>
    <w:rsid w:val="007D44CE"/>
    <w:rsid w:val="007D54F8"/>
    <w:rsid w:val="007D5E27"/>
    <w:rsid w:val="007D65D3"/>
    <w:rsid w:val="007D6F64"/>
    <w:rsid w:val="007E0898"/>
    <w:rsid w:val="007E1782"/>
    <w:rsid w:val="007E25AB"/>
    <w:rsid w:val="007E2D83"/>
    <w:rsid w:val="007E2F41"/>
    <w:rsid w:val="007E44FC"/>
    <w:rsid w:val="007E5AC2"/>
    <w:rsid w:val="007E7276"/>
    <w:rsid w:val="007E79C5"/>
    <w:rsid w:val="007F0798"/>
    <w:rsid w:val="007F2845"/>
    <w:rsid w:val="007F2A69"/>
    <w:rsid w:val="007F38A2"/>
    <w:rsid w:val="007F43BC"/>
    <w:rsid w:val="007F4740"/>
    <w:rsid w:val="007F6F53"/>
    <w:rsid w:val="008006C6"/>
    <w:rsid w:val="00800C52"/>
    <w:rsid w:val="0080153E"/>
    <w:rsid w:val="008018C8"/>
    <w:rsid w:val="008023EF"/>
    <w:rsid w:val="0080263A"/>
    <w:rsid w:val="0080329D"/>
    <w:rsid w:val="008055A9"/>
    <w:rsid w:val="0080624B"/>
    <w:rsid w:val="0080742D"/>
    <w:rsid w:val="008100AC"/>
    <w:rsid w:val="00810BE2"/>
    <w:rsid w:val="00810C05"/>
    <w:rsid w:val="0081151E"/>
    <w:rsid w:val="00811A5F"/>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14A"/>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9FB"/>
    <w:rsid w:val="00866CF9"/>
    <w:rsid w:val="0086709D"/>
    <w:rsid w:val="00867651"/>
    <w:rsid w:val="00867B5A"/>
    <w:rsid w:val="00872162"/>
    <w:rsid w:val="00874009"/>
    <w:rsid w:val="00874158"/>
    <w:rsid w:val="008743F3"/>
    <w:rsid w:val="0087444A"/>
    <w:rsid w:val="00875139"/>
    <w:rsid w:val="00875410"/>
    <w:rsid w:val="00880821"/>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4BFF"/>
    <w:rsid w:val="008B5071"/>
    <w:rsid w:val="008B5290"/>
    <w:rsid w:val="008B6A40"/>
    <w:rsid w:val="008B72EC"/>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90C0E"/>
    <w:rsid w:val="00990D75"/>
    <w:rsid w:val="00991093"/>
    <w:rsid w:val="0099163B"/>
    <w:rsid w:val="00992343"/>
    <w:rsid w:val="0099240D"/>
    <w:rsid w:val="00993250"/>
    <w:rsid w:val="0099383D"/>
    <w:rsid w:val="009938B1"/>
    <w:rsid w:val="00993AD3"/>
    <w:rsid w:val="00993E2E"/>
    <w:rsid w:val="00993F82"/>
    <w:rsid w:val="00996258"/>
    <w:rsid w:val="00996306"/>
    <w:rsid w:val="00996744"/>
    <w:rsid w:val="00997CF4"/>
    <w:rsid w:val="009A1169"/>
    <w:rsid w:val="009A164C"/>
    <w:rsid w:val="009A1AAC"/>
    <w:rsid w:val="009A1E57"/>
    <w:rsid w:val="009A2487"/>
    <w:rsid w:val="009A2BB6"/>
    <w:rsid w:val="009A2CB8"/>
    <w:rsid w:val="009A3789"/>
    <w:rsid w:val="009A45A2"/>
    <w:rsid w:val="009A4711"/>
    <w:rsid w:val="009A5392"/>
    <w:rsid w:val="009A6919"/>
    <w:rsid w:val="009A6AC7"/>
    <w:rsid w:val="009B0408"/>
    <w:rsid w:val="009B084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74A"/>
    <w:rsid w:val="009D017A"/>
    <w:rsid w:val="009D19BC"/>
    <w:rsid w:val="009D2348"/>
    <w:rsid w:val="009D2505"/>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4EEF"/>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849"/>
    <w:rsid w:val="00AD5A99"/>
    <w:rsid w:val="00AD69FF"/>
    <w:rsid w:val="00AD702B"/>
    <w:rsid w:val="00AD72E6"/>
    <w:rsid w:val="00AD7C95"/>
    <w:rsid w:val="00AD7FCD"/>
    <w:rsid w:val="00AE1700"/>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E2B"/>
    <w:rsid w:val="00BB4331"/>
    <w:rsid w:val="00BB5D1C"/>
    <w:rsid w:val="00BB61C3"/>
    <w:rsid w:val="00BB6552"/>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2B2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4020"/>
    <w:rsid w:val="00C5406F"/>
    <w:rsid w:val="00C545C5"/>
    <w:rsid w:val="00C54817"/>
    <w:rsid w:val="00C54F35"/>
    <w:rsid w:val="00C55566"/>
    <w:rsid w:val="00C55A87"/>
    <w:rsid w:val="00C57A01"/>
    <w:rsid w:val="00C57A2D"/>
    <w:rsid w:val="00C60B07"/>
    <w:rsid w:val="00C61D4B"/>
    <w:rsid w:val="00C62B0A"/>
    <w:rsid w:val="00C62B9D"/>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B0007"/>
    <w:rsid w:val="00CB09DA"/>
    <w:rsid w:val="00CB0BD9"/>
    <w:rsid w:val="00CB1CAC"/>
    <w:rsid w:val="00CB1DE8"/>
    <w:rsid w:val="00CB1E3B"/>
    <w:rsid w:val="00CB1F1D"/>
    <w:rsid w:val="00CB21BD"/>
    <w:rsid w:val="00CB33D9"/>
    <w:rsid w:val="00CB34B1"/>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2483"/>
    <w:rsid w:val="00CF24E2"/>
    <w:rsid w:val="00CF393D"/>
    <w:rsid w:val="00CF4ABD"/>
    <w:rsid w:val="00CF4CF2"/>
    <w:rsid w:val="00CF5A53"/>
    <w:rsid w:val="00CF5D28"/>
    <w:rsid w:val="00CF5D4E"/>
    <w:rsid w:val="00CF68B8"/>
    <w:rsid w:val="00CF6EAD"/>
    <w:rsid w:val="00CF6F1E"/>
    <w:rsid w:val="00CF717F"/>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5805"/>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487"/>
    <w:rsid w:val="00E16F82"/>
    <w:rsid w:val="00E17F6F"/>
    <w:rsid w:val="00E20B20"/>
    <w:rsid w:val="00E21D3D"/>
    <w:rsid w:val="00E228C5"/>
    <w:rsid w:val="00E239D1"/>
    <w:rsid w:val="00E23A2B"/>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2705"/>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3BF"/>
    <w:rsid w:val="00E66CD8"/>
    <w:rsid w:val="00E67802"/>
    <w:rsid w:val="00E67EE5"/>
    <w:rsid w:val="00E7013A"/>
    <w:rsid w:val="00E72C6B"/>
    <w:rsid w:val="00E73923"/>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2AFE"/>
    <w:rsid w:val="00EA466C"/>
    <w:rsid w:val="00EA4C04"/>
    <w:rsid w:val="00EA4EC9"/>
    <w:rsid w:val="00EA5589"/>
    <w:rsid w:val="00EA568E"/>
    <w:rsid w:val="00EA5C69"/>
    <w:rsid w:val="00EA5E0F"/>
    <w:rsid w:val="00EA5FA7"/>
    <w:rsid w:val="00EA6FE4"/>
    <w:rsid w:val="00EA7037"/>
    <w:rsid w:val="00EA798D"/>
    <w:rsid w:val="00EA7F4C"/>
    <w:rsid w:val="00EB16D2"/>
    <w:rsid w:val="00EB1D47"/>
    <w:rsid w:val="00EB2146"/>
    <w:rsid w:val="00EB2317"/>
    <w:rsid w:val="00EB26C6"/>
    <w:rsid w:val="00EB279B"/>
    <w:rsid w:val="00EB2ABB"/>
    <w:rsid w:val="00EB2B18"/>
    <w:rsid w:val="00EB44F5"/>
    <w:rsid w:val="00EB4DFB"/>
    <w:rsid w:val="00EB4EE0"/>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C9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6433"/>
    <w:rsid w:val="00F378F1"/>
    <w:rsid w:val="00F37A84"/>
    <w:rsid w:val="00F403A1"/>
    <w:rsid w:val="00F403DB"/>
    <w:rsid w:val="00F4065A"/>
    <w:rsid w:val="00F413C8"/>
    <w:rsid w:val="00F41E3A"/>
    <w:rsid w:val="00F4275C"/>
    <w:rsid w:val="00F43222"/>
    <w:rsid w:val="00F434B2"/>
    <w:rsid w:val="00F44416"/>
    <w:rsid w:val="00F44F98"/>
    <w:rsid w:val="00F45693"/>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7032"/>
    <w:rsid w:val="00F87094"/>
    <w:rsid w:val="00F87AB3"/>
    <w:rsid w:val="00F87FA0"/>
    <w:rsid w:val="00F909EF"/>
    <w:rsid w:val="00F91360"/>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640"/>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7951"/>
    <w:rsid w:val="00FC7EAE"/>
    <w:rsid w:val="00FD06F6"/>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F92"/>
    <w:rsid w:val="00FF54EB"/>
    <w:rsid w:val="00FF5C5F"/>
    <w:rsid w:val="00FF6822"/>
    <w:rsid w:val="00FF73D0"/>
    <w:rsid w:val="10E807B4"/>
    <w:rsid w:val="11E82553"/>
    <w:rsid w:val="141204DA"/>
    <w:rsid w:val="16512788"/>
    <w:rsid w:val="1A219784"/>
    <w:rsid w:val="1EC805FA"/>
    <w:rsid w:val="32975CEE"/>
    <w:rsid w:val="3E61DC49"/>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30.wmf"/><Relationship Id="rId21" Type="http://schemas.openxmlformats.org/officeDocument/2006/relationships/image" Target="media/image5.wmf"/><Relationship Id="rId42" Type="http://schemas.openxmlformats.org/officeDocument/2006/relationships/oleObject" Target="embeddings/oleObject12.bin"/><Relationship Id="rId47" Type="http://schemas.openxmlformats.org/officeDocument/2006/relationships/image" Target="media/image70.wmf"/><Relationship Id="rId50" Type="http://schemas.openxmlformats.org/officeDocument/2006/relationships/oleObject" Target="embeddings/oleObject16.bin"/><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20.wmf"/><Relationship Id="rId40" Type="http://schemas.openxmlformats.org/officeDocument/2006/relationships/oleObject" Target="embeddings/oleObject11.bin"/><Relationship Id="rId45" Type="http://schemas.openxmlformats.org/officeDocument/2006/relationships/image" Target="media/image60.wmf"/><Relationship Id="rId53" Type="http://schemas.openxmlformats.org/officeDocument/2006/relationships/image" Target="media/image100.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49" Type="http://schemas.openxmlformats.org/officeDocument/2006/relationships/image" Target="media/image80.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43" Type="http://schemas.openxmlformats.org/officeDocument/2006/relationships/image" Target="media/image50.wmf"/><Relationship Id="rId48" Type="http://schemas.openxmlformats.org/officeDocument/2006/relationships/oleObject" Target="embeddings/oleObject15.bin"/><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9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3.bin"/><Relationship Id="rId41" Type="http://schemas.openxmlformats.org/officeDocument/2006/relationships/image" Target="media/image40.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5AIRPNAIUNRU-1830940522-23255</_dlc_DocId>
    <_dlc_DocIdUrl xmlns="71c5aaf6-e6ce-465b-b873-5148d2a4c105">
      <Url>https://nokia.sharepoint.com/sites/c5g/5gradio/_layouts/15/DocIdRedir.aspx?ID=5AIRPNAIUNRU-1830940522-23255</Url>
      <Description>5AIRPNAIUNRU-1830940522-23255</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F3DACB50-F92B-4F63-89B7-8E0A6BA5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1415</TotalTime>
  <Pages>14</Pages>
  <Words>6338</Words>
  <Characters>36131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445</cp:revision>
  <cp:lastPrinted>2016-06-21T06:35:00Z</cp:lastPrinted>
  <dcterms:created xsi:type="dcterms:W3CDTF">2023-04-29T03:23:00Z</dcterms:created>
  <dcterms:modified xsi:type="dcterms:W3CDTF">2023-11-03T19:10:00Z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4c668e21-b53c-4043-973c-b3dda65f2fe7</vt:lpwstr>
  </property>
  <property fmtid="{D5CDD505-2E9C-101B-9397-08002B2CF9AE}" pid="8" name="MediaServiceImageTags">
    <vt:lpwstr/>
  </property>
</Properties>
</file>